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16B362E" w14:textId="2E22DA77" w:rsidR="007A75C1" w:rsidRDefault="007A75C1" w:rsidP="007A75C1">
      <w:pPr>
        <w:spacing w:after="0" w:line="480" w:lineRule="auto"/>
        <w:ind w:firstLine="0"/>
        <w:jc w:val="center"/>
        <w:rPr>
          <w:rFonts w:ascii="Arial" w:hAnsi="Arial" w:cs="Arial"/>
          <w:b/>
          <w:bCs/>
        </w:rPr>
      </w:pPr>
      <w:r w:rsidRPr="009D1027">
        <w:rPr>
          <w:rFonts w:ascii="Arial" w:hAnsi="Arial" w:cs="Arial"/>
          <w:b/>
          <w:bCs/>
        </w:rPr>
        <w:t>Contextualizing Principles:</w:t>
      </w:r>
    </w:p>
    <w:p w14:paraId="090A2734" w14:textId="1937127D" w:rsidR="007A75C1" w:rsidRPr="009D1027" w:rsidRDefault="007A75C1" w:rsidP="007A75C1">
      <w:pPr>
        <w:spacing w:after="0" w:line="480" w:lineRule="auto"/>
        <w:ind w:firstLine="0"/>
        <w:jc w:val="center"/>
        <w:rPr>
          <w:rFonts w:ascii="Arial" w:hAnsi="Arial" w:cs="Arial"/>
          <w:b/>
          <w:bCs/>
        </w:rPr>
      </w:pPr>
      <w:r w:rsidRPr="009D1027">
        <w:rPr>
          <w:rFonts w:ascii="Arial" w:hAnsi="Arial" w:cs="Arial"/>
          <w:b/>
          <w:bCs/>
        </w:rPr>
        <w:t>Lebanon and Social Justice Perspectives on Disability Reform</w:t>
      </w:r>
      <w:r w:rsidRPr="009D1027">
        <w:rPr>
          <w:b/>
          <w:bCs/>
        </w:rPr>
        <w:t> </w:t>
      </w:r>
      <w:r>
        <w:rPr>
          <w:b/>
          <w:bCs/>
        </w:rPr>
        <w:br/>
      </w:r>
    </w:p>
    <w:p w14:paraId="658EBAF9" w14:textId="77777777" w:rsidR="007A75C1" w:rsidRDefault="007A75C1" w:rsidP="007A75C1">
      <w:pPr>
        <w:spacing w:after="0" w:line="480" w:lineRule="auto"/>
        <w:ind w:firstLine="0"/>
        <w:jc w:val="center"/>
      </w:pPr>
      <w:r w:rsidRPr="009D1027">
        <w:t>William Merrifield</w:t>
      </w:r>
      <w:r>
        <w:t>,</w:t>
      </w:r>
    </w:p>
    <w:p w14:paraId="26FCFDFE" w14:textId="70CCF5A9" w:rsidR="007A75C1" w:rsidRDefault="007A75C1" w:rsidP="007A75C1">
      <w:pPr>
        <w:ind w:firstLine="0"/>
        <w:jc w:val="center"/>
      </w:pPr>
      <w:r w:rsidRPr="009D1027">
        <w:t>Centre for Lebanese Studies</w:t>
      </w:r>
      <w:r>
        <w:br/>
      </w:r>
    </w:p>
    <w:p w14:paraId="6191EDB7" w14:textId="4EE7A049" w:rsidR="00CF5AFD" w:rsidRPr="00CF5AFD" w:rsidRDefault="00D513B3" w:rsidP="007A75C1">
      <w:pPr>
        <w:ind w:firstLine="0"/>
        <w:jc w:val="center"/>
        <w:rPr>
          <w:rFonts w:eastAsia="Calibri"/>
          <w:b/>
          <w:bCs/>
          <w:lang w:val="en-CA"/>
        </w:rPr>
      </w:pPr>
      <w:r>
        <w:rPr>
          <w:bCs/>
        </w:rPr>
        <w:br/>
      </w:r>
      <w:r w:rsidR="00CF5AFD" w:rsidRPr="00CF5AFD">
        <w:rPr>
          <w:rFonts w:eastAsia="Calibri"/>
          <w:b/>
          <w:bCs/>
          <w:lang w:val="en-CA"/>
        </w:rPr>
        <w:t>Abstract</w:t>
      </w:r>
    </w:p>
    <w:p w14:paraId="36596BD5" w14:textId="550CC4E1" w:rsidR="00CF5AFD" w:rsidRPr="00CF5AFD" w:rsidRDefault="00CF5AFD" w:rsidP="00CF5AFD">
      <w:pPr>
        <w:widowControl/>
        <w:spacing w:after="0" w:line="480" w:lineRule="auto"/>
        <w:ind w:firstLine="0"/>
        <w:rPr>
          <w:rFonts w:eastAsia="Calibri"/>
          <w:lang w:bidi="en-US"/>
        </w:rPr>
      </w:pPr>
      <w:r w:rsidRPr="00CF5AFD">
        <w:rPr>
          <w:rFonts w:eastAsia="Calibri"/>
          <w:lang w:bidi="en-US"/>
        </w:rPr>
        <w:t xml:space="preserve">The country of Lebanon continues </w:t>
      </w:r>
      <w:r w:rsidRPr="00CF5AFD">
        <w:rPr>
          <w:rFonts w:eastAsia="Calibri"/>
          <w:lang w:val="en-CA"/>
        </w:rPr>
        <w:t>to fall short in the implementation of rights-based legislation that supports persons with disabilities.</w:t>
      </w:r>
      <w:r w:rsidR="007A75C1">
        <w:rPr>
          <w:rFonts w:eastAsia="Calibri"/>
          <w:lang w:val="en-CA"/>
        </w:rPr>
        <w:t xml:space="preserve"> </w:t>
      </w:r>
      <w:r w:rsidRPr="00CF5AFD">
        <w:rPr>
          <w:rFonts w:eastAsia="Calibri"/>
          <w:lang w:val="en-CA"/>
        </w:rPr>
        <w:t xml:space="preserve">This article presents a theoretical framework for </w:t>
      </w:r>
      <w:r w:rsidRPr="00CF5AFD">
        <w:rPr>
          <w:rFonts w:eastAsia="Calibri"/>
          <w:lang w:bidi="en-US"/>
        </w:rPr>
        <w:t xml:space="preserve">contextualizing principles that have proven effective in the US and UK </w:t>
      </w:r>
      <w:proofErr w:type="gramStart"/>
      <w:r w:rsidRPr="00CF5AFD">
        <w:rPr>
          <w:rFonts w:eastAsia="Calibri"/>
          <w:lang w:bidi="en-US"/>
        </w:rPr>
        <w:t>in order to</w:t>
      </w:r>
      <w:proofErr w:type="gramEnd"/>
      <w:r w:rsidRPr="00CF5AFD">
        <w:rPr>
          <w:rFonts w:eastAsia="Calibri"/>
          <w:lang w:bidi="en-US"/>
        </w:rPr>
        <w:t xml:space="preserve"> mobilize social allies and reorient Lebanese societal perspectives on disability.</w:t>
      </w:r>
    </w:p>
    <w:p w14:paraId="1F8AA8DE" w14:textId="77777777" w:rsidR="00CF5AFD" w:rsidRPr="00CF5AFD" w:rsidRDefault="00CF5AFD" w:rsidP="00CF5AFD">
      <w:pPr>
        <w:widowControl/>
        <w:spacing w:after="0" w:line="480" w:lineRule="auto"/>
        <w:rPr>
          <w:rFonts w:eastAsia="Calibri"/>
          <w:lang w:val="en-CA" w:bidi="en-US"/>
        </w:rPr>
      </w:pPr>
      <w:r w:rsidRPr="00CF5AFD">
        <w:rPr>
          <w:rFonts w:eastAsia="Calibri"/>
          <w:i/>
          <w:iCs/>
          <w:lang w:val="en-CA"/>
        </w:rPr>
        <w:t>Keywords:</w:t>
      </w:r>
      <w:r w:rsidRPr="00CF5AFD">
        <w:rPr>
          <w:rFonts w:eastAsia="Calibri"/>
          <w:lang w:val="en-CA" w:bidi="en-US"/>
        </w:rPr>
        <w:t xml:space="preserve"> Lebanon; socio-cultural context; disability reform</w:t>
      </w:r>
    </w:p>
    <w:p w14:paraId="257D0200" w14:textId="77777777" w:rsidR="00CF5AFD" w:rsidRPr="00CF5AFD" w:rsidRDefault="00CF5AFD" w:rsidP="00CF5AFD">
      <w:pPr>
        <w:widowControl/>
        <w:spacing w:after="0" w:line="480" w:lineRule="auto"/>
        <w:ind w:firstLine="0"/>
        <w:rPr>
          <w:rFonts w:eastAsia="Calibri"/>
          <w:lang w:val="en-CA" w:bidi="en-US"/>
        </w:rPr>
      </w:pPr>
    </w:p>
    <w:p w14:paraId="47C27A10" w14:textId="77777777" w:rsidR="00CF5AFD" w:rsidRPr="00CF5AFD" w:rsidRDefault="00CF5AFD" w:rsidP="00CF5AFD">
      <w:pPr>
        <w:widowControl/>
        <w:spacing w:after="0" w:line="480" w:lineRule="auto"/>
        <w:ind w:firstLine="0"/>
        <w:rPr>
          <w:rFonts w:eastAsia="Calibri"/>
        </w:rPr>
      </w:pPr>
    </w:p>
    <w:p w14:paraId="0AD19D45" w14:textId="77777777" w:rsidR="00CF5AFD" w:rsidRPr="00CF5AFD" w:rsidRDefault="00CF5AFD" w:rsidP="00CF5AFD">
      <w:pPr>
        <w:widowControl/>
        <w:spacing w:after="0" w:line="480" w:lineRule="auto"/>
        <w:ind w:firstLine="0"/>
        <w:rPr>
          <w:rFonts w:eastAsia="Calibri"/>
          <w:lang w:val="en-CA"/>
        </w:rPr>
      </w:pPr>
    </w:p>
    <w:p w14:paraId="268B114C" w14:textId="77777777" w:rsidR="00CF5AFD" w:rsidRPr="00CF5AFD" w:rsidRDefault="00CF5AFD" w:rsidP="00CF5AFD">
      <w:pPr>
        <w:widowControl/>
        <w:spacing w:after="0" w:line="480" w:lineRule="auto"/>
        <w:ind w:firstLine="0"/>
        <w:rPr>
          <w:rFonts w:eastAsia="Calibri"/>
          <w:lang w:val="en-CA"/>
        </w:rPr>
      </w:pPr>
    </w:p>
    <w:p w14:paraId="4023510C" w14:textId="77777777" w:rsidR="00CF5AFD" w:rsidRPr="00CF5AFD" w:rsidRDefault="00CF5AFD" w:rsidP="00CF5AFD">
      <w:pPr>
        <w:widowControl/>
        <w:spacing w:after="0" w:line="480" w:lineRule="auto"/>
        <w:ind w:firstLine="0"/>
        <w:rPr>
          <w:rFonts w:eastAsia="Calibri"/>
          <w:lang w:val="en-CA"/>
        </w:rPr>
      </w:pPr>
    </w:p>
    <w:p w14:paraId="25E91B4B" w14:textId="77777777" w:rsidR="00CF5AFD" w:rsidRPr="00CF5AFD" w:rsidRDefault="00CF5AFD" w:rsidP="00CF5AFD">
      <w:pPr>
        <w:widowControl/>
        <w:ind w:firstLine="0"/>
        <w:rPr>
          <w:rFonts w:eastAsia="Calibri"/>
          <w:lang w:val="en-CA"/>
        </w:rPr>
      </w:pPr>
      <w:r w:rsidRPr="00CF5AFD">
        <w:rPr>
          <w:rFonts w:eastAsia="Calibri"/>
          <w:lang w:val="en-CA"/>
        </w:rPr>
        <w:br w:type="page"/>
      </w:r>
    </w:p>
    <w:p w14:paraId="215C4CCC" w14:textId="6FC9C7DE" w:rsidR="007A75C1" w:rsidRPr="007A75C1" w:rsidRDefault="007A75C1" w:rsidP="007A75C1">
      <w:pPr>
        <w:widowControl/>
        <w:spacing w:after="0" w:line="480" w:lineRule="auto"/>
        <w:ind w:firstLine="0"/>
        <w:jc w:val="center"/>
        <w:rPr>
          <w:rFonts w:eastAsia="Calibri"/>
          <w:b/>
          <w:bCs/>
          <w:lang w:bidi="en-US"/>
        </w:rPr>
      </w:pPr>
      <w:r w:rsidRPr="007A75C1">
        <w:rPr>
          <w:rFonts w:eastAsia="Calibri"/>
          <w:b/>
          <w:bCs/>
          <w:lang w:bidi="en-US"/>
        </w:rPr>
        <w:lastRenderedPageBreak/>
        <w:t>Contextualizing Principles:</w:t>
      </w:r>
    </w:p>
    <w:p w14:paraId="514F080E" w14:textId="6CFAE255" w:rsidR="007A75C1" w:rsidRPr="007A75C1" w:rsidRDefault="007A75C1" w:rsidP="007A75C1">
      <w:pPr>
        <w:widowControl/>
        <w:spacing w:after="0" w:line="480" w:lineRule="auto"/>
        <w:ind w:firstLine="0"/>
        <w:jc w:val="center"/>
        <w:rPr>
          <w:rFonts w:eastAsia="Calibri"/>
          <w:b/>
          <w:bCs/>
          <w:lang w:bidi="en-US"/>
        </w:rPr>
      </w:pPr>
      <w:r w:rsidRPr="007A75C1">
        <w:rPr>
          <w:rFonts w:eastAsia="Calibri"/>
          <w:b/>
          <w:bCs/>
          <w:lang w:bidi="en-US"/>
        </w:rPr>
        <w:t>Lebanon and Social Justice Perspectives on Disability Reform</w:t>
      </w:r>
    </w:p>
    <w:p w14:paraId="04C2F31D" w14:textId="2B40000F" w:rsidR="00CF5AFD" w:rsidRPr="00CF5AFD" w:rsidRDefault="00CF5AFD" w:rsidP="007A75C1">
      <w:pPr>
        <w:widowControl/>
        <w:spacing w:after="0" w:line="480" w:lineRule="auto"/>
        <w:rPr>
          <w:rFonts w:eastAsia="Calibri"/>
          <w:lang w:bidi="en-US"/>
        </w:rPr>
      </w:pPr>
      <w:r w:rsidRPr="00CF5AFD">
        <w:rPr>
          <w:rFonts w:eastAsia="Calibri"/>
          <w:lang w:bidi="en-US"/>
        </w:rPr>
        <w:t xml:space="preserve">There has been negligible progress in the measurable outputs of disability reform in the Middle East. Data released from the Arab region in 2018 reveal a low percentage of reported disability, low rates of literacy for disabled persons, low rates of educational attainment, lower school attendance rates for children and youth with disabilities, and high rates of economic inactivity and unemployment </w:t>
      </w:r>
      <w:sdt>
        <w:sdtPr>
          <w:rPr>
            <w:rFonts w:eastAsia="Calibri"/>
            <w:lang w:bidi="en-US"/>
          </w:rPr>
          <w:tag w:val="MENDELEY_CITATION_{&quot;citationID&quot;:&quot;MENDELEY_CITATION_94e86835-c25e-4d03-b697-8e9d574ed827&quot;,&quot;citationItems&quot;:[{&quot;id&quot;:&quot;af57cfd1-9229-3753-bb1c-70e519b62287&quot;,&quot;itemData&quot;:{&quot;abstract&quot;:&quot;\&quot;This report presents and analyses statistics relating to the demographic characteristics and socio-economic situation of persons with disabilities in the Arab region\&quot; -- pusblisher's website.&quot;,&quot;author&quot;:[{&quot;dropping-particle&quot;:&quot;&quot;,&quot;family&quot;:&quot;United Nations&quot;,&quot;given&quot;:&quot;&quot;,&quot;non-dropping-particle&quot;:&quot;&quot;,&quot;parse-names&quot;:false,&quot;suffix&quot;:&quot;&quot;},{&quot;dropping-particle&quot;:&quot;&quot;,&quot;family&quot;:&quot;Economic and Social Commission for Western Asia&quot;,&quot;given&quot;:&quot;&quot;,&quot;non-dropping-particle&quot;:&quot;&quot;,&quot;parse-names&quot;:false,&quot;suffix&quot;:&quot;&quot;}],&quot;id&quot;:&quot;af57cfd1-9229-3753-bb1c-70e519b62287&quot;,&quot;issued&quot;:{&quot;date-parts&quot;:[[&quot;2018&quot;]]},&quot;language&quot;:&quot;English&quot;,&quot;publisher&quot;:&quot;ESCWA&quot;,&quot;publisher-place&quot;:&quot;Beirut&quot;,&quot;title&quot;:&quot;Disability in the Arab region&quot;,&quot;type&quot;:&quot;book&quot;},&quot;uris&quot;:[&quot;http://www.mendeley.com/documents/?uuid=0953195e-3e4a-46c9-a5cd-a4af2cdb7940&quot;],&quot;isTemporary&quot;:false,&quot;legacyDesktopId&quot;:&quot;0953195e-3e4a-46c9-a5cd-a4af2cdb7940&quot;}],&quot;properties&quot;:{&quot;noteIndex&quot;:0},&quot;isEdited&quot;:false,&quot;manualOverride&quot;:{&quot;citeprocText&quot;:&quot;(United Nations &amp; Economic and Social Commission for Western Asia, 2018)&quot;,&quot;isManuallyOverriden&quot;:false,&quot;manualOverrideText&quot;:&quot;&quot;}}"/>
          <w:id w:val="-1753039368"/>
          <w:placeholder>
            <w:docPart w:val="1CF8D39B71C7EB4393B125D14DBE7195"/>
          </w:placeholder>
        </w:sdtPr>
        <w:sdtEndPr>
          <w:rPr>
            <w:lang w:val="en-CA" w:bidi="ar-SA"/>
          </w:rPr>
        </w:sdtEndPr>
        <w:sdtContent>
          <w:r w:rsidRPr="00CF5AFD">
            <w:rPr>
              <w:lang w:val="en-CA"/>
            </w:rPr>
            <w:t>(United Nations, 2018)</w:t>
          </w:r>
        </w:sdtContent>
      </w:sdt>
      <w:r w:rsidRPr="00CF5AFD">
        <w:rPr>
          <w:rFonts w:eastAsia="Calibri"/>
          <w:lang w:bidi="en-US"/>
        </w:rPr>
        <w:t xml:space="preserve">. In contrast, there has been slow and steady progress in asserting the rights of disabled persons in the United States and United Kingdom </w:t>
      </w:r>
      <w:sdt>
        <w:sdtPr>
          <w:rPr>
            <w:rFonts w:eastAsia="Calibri"/>
            <w:lang w:bidi="en-US"/>
          </w:rPr>
          <w:tag w:val="MENDELEY_CITATION_{&quot;citationID&quot;:&quot;MENDELEY_CITATION_5569ff1b-01ea-4bc1-8abe-0f7e391dd7fa&quot;,&quot;citationItems&quot;:[{&quot;id&quot;:&quot;74e10fc6-1412-3e6d-83e8-8f1eb6a77d21&quot;,&quot;itemData&quot;:{&quot;ISBN&quot;:&quot;1359-5474&quot;,&quot;abstract&quot;:&quot;Purpose - The purpose of this paper is to reflect on Rebecca Monteleone's paper \&quot;Employment for all: United States Disability Policy\&quot; and provides a commentary on its implications for the UK. Design/methodology/approach - The approach is to provide a comparison of the situation described in the article for the USA with that of the UK. Findings - There has been significant progress in legislation and policy relevant to the employment of people with intellectual disabilities (IDs) in the USA. They have achieved higher employment rates than the UK, but are still at lower levels of employment than other citizens. The importance of collecting data on the employment rates of people with ID to monitor policy effectiveness is clear. The US has a more comprehensive approach to transition to employment that the UK could learn from. The importance of job coaching to community-based employment is highlighted. The balance of investment between community and sheltered jobs appears to be the key to further growth of community-based employment rates. The detailed impact of welfare benefit regulation is important to motivation to work and changes need to be monitored from an ID perspective. Originality/value - This paper contributes to cross-cultural policy comparisons and underlines the value of comparing and contrasting legislation, policy and outcomes across countries.&quot;,&quot;author&quot;:[{&quot;dropping-particle&quot;:&quot;&quot;,&quot;family&quot;:&quot;Beyer&quot;,&quot;given&quot;:&quot;Stephen&quot;,&quot;non-dropping-particle&quot;:&quot;&quot;,&quot;parse-names&quot;:false,&quot;suffix&quot;:&quot;&quot;}],&quot;container-title&quot;:&quot;Tizard Learning Disability Review&quot;,&quot;id&quot;:&quot;74e10fc6-1412-3e6d-83e8-8f1eb6a77d21&quot;,&quot;issue&quot;:&quot;3&quot;,&quot;issued&quot;:{&quot;date-parts&quot;:[[&quot;2016&quot;]]},&quot;page&quot;:&quot;162&quot;,&quot;publisher&quot;:&quot;Pier Professional Ltd&quot;,&quot;publisher-place&quot;:&quot;Brighton&quot;,&quot;title&quot;:&quot;Commentary on \&quot;Employment for all: United States Disability Policy\&quot;&quot;,&quot;type&quot;:&quot;article&quot;,&quot;volume&quot;:&quot;21&quot;},&quot;uris&quot;:[&quot;http://www.mendeley.com/documents/?uuid=460f69f3-7e22-4259-8cf7-6e6c17e6e279&quot;],&quot;isTemporary&quot;:false,&quot;legacyDesktopId&quot;:&quot;460f69f3-7e22-4259-8cf7-6e6c17e6e279&quot;},{&quot;id&quot;:&quot;b867efd9-e9b3-378f-bd14-c37733455da7&quot;,&quot;itemData&quot;:{&quot;ISBN&quot;:&quot;9781107008465;9780511842269;1107008468;0511842260;&quot;,&quot;abstract&quot;:&quot;This book brings to light emerging evidence of a shift toward a fuller engagement with international human rights norms and their application to domestic policy dilemmas in the United States. The volume offers a rich history, spanning close to three centuries, of the marginalization of human rights discourse in the United States. Contributors analyze cases of US human rights advocacy aimed at addressing persistent inequalities within the United States itself, including advocacy on the rights of persons with disabilities; indigenous peoples; lone mother-headed families; incarcerated persons; lesbian, gay, bisexual and transgendered people; and those displaced by natural disasters. It also explores key arenas in which legal scholars, policy practitioners and grassroots activists are challenging multiple divides between 'public' and 'private' spheres (for example, in connection with children's rights and domestic violence) and between 'public' and 'private' sectors (specifically, in relation to healthcare and business and human rights).;Brings to light evidence of a shift toward a fuller engagement with international human rights norms and their application to domestic policy dilemmas in the US.;&quot;,&quot;author&quot;:[{&quot;dropping-particle&quot;:&quot;&quot;,&quot;family&quot;:&quot;Hertel&quot;,&quot;given&quot;:&quot;Shareen&quot;,&quot;non-dropping-particle&quot;:&quot;&quot;,&quot;parse-names&quot;:false,&quot;suffix&quot;:&quot;&quot;},{&quot;dropping-particle&quot;:&quot;&quot;,&quot;family&quot;:&quot;Libal&quot;,&quot;given&quot;:&quot;Kathryn&quot;,&quot;non-dropping-particle&quot;:&quot;&quot;,&quot;parse-names&quot;:false,&quot;suffix&quot;:&quot;&quot;}],&quot;id&quot;:&quot;b867efd9-e9b3-378f-bd14-c37733455da7&quot;,&quot;issued&quot;:{&quot;date-parts&quot;:[[&quot;2011&quot;]]},&quot;publisher&quot;:&quot;Cambridge University Press&quot;,&quot;publisher-place&quot;:&quot;Cambridge&quot;,&quot;title&quot;:&quot;Human rights in the United States: Beyond exceptionalism&quot;,&quot;type&quot;:&quot;article&quot;},&quot;uris&quot;:[&quot;http://www.mendeley.com/documents/?uuid=a72bff29-904b-40b4-a017-1bfc933f955c&quot;],&quot;isTemporary&quot;:false,&quot;legacyDesktopId&quot;:&quot;a72bff29-904b-40b4-a017-1bfc933f955c&quot;},{&quot;id&quot;:&quot;2de606a6-dba1-3f91-a9fe-eef754d59647&quot;,&quot;itemData&quot;:{&quot;ISBN&quot;:&quot;0132658208 9780132658201&quot;,&quot;author&quot;:[{&quot;dropping-particle&quot;:&quot;&quot;,&quot;family&quot;:&quot;McLeskey&quot;,&quot;given&quot;:&quot;James&quot;,&quot;non-dropping-particle&quot;:&quot;&quot;,&quot;parse-names&quot;:false,&quot;suffix&quot;:&quot;&quot;},{&quot;dropping-particle&quot;:&quot;&quot;,&quot;family&quot;:&quot;Rosenberg&quot;,&quot;given&quot;:&quot;Michael S&quot;,&quot;non-dropping-particle&quot;:&quot;&quot;,&quot;parse-names&quot;:false,&quot;suffix&quot;:&quot;&quot;},{&quot;dropping-particle&quot;:&quot;&quot;,&quot;family&quot;:&quot;Westling&quot;,&quot;given&quot;:&quot;David L&quot;,&quot;non-dropping-particle&quot;:&quot;&quot;,&quot;parse-names&quot;:false,&quot;suffix&quot;:&quot;&quot;}],&quot;id&quot;:&quot;2de606a6-dba1-3f91-a9fe-eef754d59647&quot;,&quot;issued&quot;:{&quot;date-parts&quot;:[[&quot;2013&quot;]]},&quot;language&quot;:&quot;English&quot;,&quot;publisher&quot;:&quot;Pearson&quot;,&quot;publisher-place&quot;:&quot;Boston&quot;,&quot;title&quot;:&quot;Inclusion : effective practices for all students&quot;,&quot;type&quot;:&quot;book&quot;},&quot;uris&quot;:[&quot;http://www.mendeley.com/documents/?uuid=99f6860b-e1d6-4461-96bd-82d72bf47736&quot;],&quot;isTemporary&quot;:false,&quot;legacyDesktopId&quot;:&quot;99f6860b-e1d6-4461-96bd-82d72bf47736&quot;},{&quot;id&quot;:&quot;195038a9-8768-36bc-bd7b-2468b194c50f&quot;,&quot;itemData&quot;:{&quot;type&quot;:&quot;article-journal&quot;,&quot;id&quot;:&quot;195038a9-8768-36bc-bd7b-2468b194c50f&quot;,&quot;title&quot;:&quot;Education, equality and human rights: Exploring the impact of devolution in the UK&quot;,&quot;author&quot;:[{&quot;family&quot;:&quot;Chaney&quot;,&quot;given&quot;:&quot;Paul&quot;,&quot;parse-names&quot;:false,&quot;dropping-particle&quot;:&quot;&quot;,&quot;non-dropping-particle&quot;:&quot;&quot;}],&quot;container-title&quot;:&quot;Critical Social Policy&quot;,&quot;DOI&quot;:&quot;10.1177/0261018311405013&quot;,&quot;ISSN&quot;:&quot;02610183&quot;,&quot;issued&quot;:{&quot;date-parts&quot;:[[2011]]},&quot;page&quot;:&quot;431-453&quot;,&quot;abstract&quot;:&quot;Foremost amongst social policy interventions, state education has a singular and foundational role in the promotion of equality and human rights. This paper explores the way that such matters are addressed in the policy and law making programmes of the UK's devolved administrations. It is argued that this is an appropriate locus of enquiry for the constitutional law establishing the devolved legislatures contains clauses empowering government to promote equality of opportunity; in the case of Wales and Northern Ireland, these are positive legal duties. Against the background of governments' espousal of 'mainstreaming' equalities, analysis reveals that the respective administrations have made some advances in embedding the promotion of equality and human rights in the policy framework covering the schools curriculum, teacher training and inspections. Notwithstanding this, a number of issues and shortcomings are identified. Overall, the analysis reveals evidence of an ongoing 'disconnect' between the mainstreaming rhetoric and policy outcomes. © The Author(s), 2011.&quot;,&quot;issue&quot;:&quot;3&quot;,&quot;volume&quot;:&quot;31&quot;},&quot;isTemporary&quot;:false}],&quot;properties&quot;:{&quot;noteIndex&quot;:0},&quot;isEdited&quot;:false,&quot;manualOverride&quot;:{&quot;citeprocText&quot;:&quot;(Beyer, 2016; Hertel &amp;#38; Libal, 2011; McLeskey et al., 2013)&quot;,&quot;isManuallyOverriden&quot;:false,&quot;manualOverrideText&quot;:&quot;&quot;}}"/>
          <w:id w:val="-818267405"/>
          <w:placeholder>
            <w:docPart w:val="1CF8D39B71C7EB4393B125D14DBE7195"/>
          </w:placeholder>
        </w:sdtPr>
        <w:sdtEndPr>
          <w:rPr>
            <w:lang w:val="en-CA" w:bidi="ar-SA"/>
          </w:rPr>
        </w:sdtEndPr>
        <w:sdtContent>
          <w:r w:rsidRPr="00CF5AFD">
            <w:rPr>
              <w:lang w:val="en-CA"/>
            </w:rPr>
            <w:t xml:space="preserve">(Beyer, 2016; Chaney, 2011; Hertel &amp; </w:t>
          </w:r>
          <w:proofErr w:type="spellStart"/>
          <w:r w:rsidRPr="00CF5AFD">
            <w:rPr>
              <w:lang w:val="en-CA"/>
            </w:rPr>
            <w:t>Libal</w:t>
          </w:r>
          <w:proofErr w:type="spellEnd"/>
          <w:r w:rsidRPr="00CF5AFD">
            <w:rPr>
              <w:lang w:val="en-CA"/>
            </w:rPr>
            <w:t xml:space="preserve">, 2011; </w:t>
          </w:r>
          <w:proofErr w:type="spellStart"/>
          <w:r w:rsidRPr="00CF5AFD">
            <w:rPr>
              <w:lang w:val="en-CA"/>
            </w:rPr>
            <w:t>McLeskey</w:t>
          </w:r>
          <w:proofErr w:type="spellEnd"/>
          <w:r w:rsidRPr="00CF5AFD">
            <w:rPr>
              <w:lang w:val="en-CA"/>
            </w:rPr>
            <w:t xml:space="preserve"> et al., 2013)</w:t>
          </w:r>
        </w:sdtContent>
      </w:sdt>
      <w:r w:rsidRPr="00CF5AFD">
        <w:rPr>
          <w:rFonts w:eastAsia="Calibri"/>
          <w:lang w:bidi="en-US"/>
        </w:rPr>
        <w:t xml:space="preserve">. The UN Committee on the Rights of Persons with Disabilities has stressed the importance of changing attitudes towards persons with disabilities as an essential step toward lasting reform </w:t>
      </w:r>
      <w:sdt>
        <w:sdtPr>
          <w:rPr>
            <w:rFonts w:eastAsia="Calibri"/>
            <w:lang w:bidi="en-US"/>
          </w:rPr>
          <w:tag w:val="MENDELEY_CITATION_{&quot;citationID&quot;:&quot;MENDELEY_CITATION_d8c1f0db-7164-4341-bdb8-16358cd8274d&quot;,&quot;citationItems&quot;:[{&quot;id&quot;:&quot;4e2bafe1-fff9-3d80-a474-7e68cab21009&quot;,&quot;itemData&quot;:{&quot;ISBN&quot;:&quot;9781623135805 162313580X&quot;,&quot;abstract&quot;:&quot;\&quot;This report finds that although Lebanese law bars schools from discriminating against children with disabilities, public and private schools exclude many children with disabilities. For those allowed to enroll, schools often lack reasonable accommodations, such as modifications to the classroom environment and curricula or teaching methods to address children's needs. Schools also require the families of children with disabilities to pay extra fees and expenses that in effect are discriminatory.\&quot;--Publisher website, viewed March 30, 2018.&quot;,&quot;author&quot;:[{&quot;dropping-particle&quot;:&quot;&quot;,&quot;family&quot;:&quot;Koplewicz&quot;,&quot;given&quot;:&quot;Sam&quot;,&quot;non-dropping-particle&quot;:&quot;&quot;,&quot;parse-names&quot;:false,&quot;suffix&quot;:&quot;&quot;},{&quot;dropping-particle&quot;:&quot;&quot;,&quot;family&quot;:&quot;Human Rights Watch&quot;,&quot;given&quot;:&quot;&quot;,&quot;non-dropping-particle&quot;:&quot;&quot;,&quot;parse-names&quot;:false,&quot;suffix&quot;:&quot;&quot;}],&quot;id&quot;:&quot;4e2bafe1-fff9-3d80-a474-7e68cab21009&quot;,&quot;issued&quot;:{&quot;date-parts&quot;:[[&quot;2018&quot;]]},&quot;language&quot;:&quot;English&quot;,&quot;title&quot;:&quot;\&quot;I would like to go to school\&quot;: Barriers to education for children with disabilities in Lebanon&quot;,&quot;type&quot;:&quot;book&quot;},&quot;uris&quot;:[&quot;http://www.mendeley.com/documents/?uuid=97691260-1217-49fe-bc10-01db5e47c51b&quot;],&quot;isTemporary&quot;:false,&quot;legacyDesktopId&quot;:&quot;97691260-1217-49fe-bc10-01db5e47c51b&quot;},{&quot;id&quot;:&quot;11621ec1-7c45-374d-b4aa-2949bc13c23c&quot;,&quot;itemData&quot;:{&quot;type&quot;:&quot;book&quot;,&quot;id&quot;:&quot;11621ec1-7c45-374d-b4aa-2949bc13c23c&quot;,&quot;title&quot;:&quot;Disability and Development Report 2018&quot;,&quot;author&quot;:[{&quot;family&quot;:&quot;Affairs&quot;,&quot;given&quot;:&quot;United Nations Department of Economic and Social&quot;,&quot;parse-names&quot;:false,&quot;dropping-particle&quot;:&quot;&quot;,&quot;non-dropping-particle&quot;:&quot;&quot;}],&quot;accessed&quot;:{&quot;date-parts&quot;:[[2021,3,22]]},&quot;DOI&quot;:&quot;10.18356/a0b1b1d1-en&quot;,&quot;ISBN&quot;:&quot;9789213582800&quot;,&quot;URL&quot;:&quot;https://www.un-ilibrary.org/content/books/9789210479035&quot;,&quot;issued&quot;:{&quot;date-parts&quot;:[[2019,6,12]]},&quot;abstract&quot;:&quot;Disability-inclusive development is an essential condition for a sustainable future. In 2015, the United Nations adopted the 2030 Agenda for Sustainable Development, pledging to leave no one behind in the global efforts to realize the 17 Sustainable Development Goals. Without the world’s one billion persons with disabilities - 15% of the world population - being included as both agents and beneficiaries of development, these Goals will never be achieved. Yet, persons with disabilities are still invisible and often left behind. This United Nations flagship report is the first publication to address, at the global level, the nexus between disability and the Sustainable Development Goals. It is also the first global analysis based on an unprecedented amount of data, legislation and policies from over 100 countries to understand the socio-economic circumstances of persons with disabilities and the challenges and barriers they face in their daily lives. This report examines new areas, like the role of access to energy to enable persons with disabilities to use assistive technology, for which no global research was previously available. And explores the linkages between the Sustainable Development Goals and the Convention on the Rights of Persons with Disabilities as well as other international relevant norms and standards relating to disability. Against the backdrop of all the available evidence, the report identifies good practices and recommends urgent actions to be taken for the achievement of the Sustainable Development Goals by, for and with persons with disabilities. The e-book for this publication has been converted into an accessible format for the visually impaired and people with print reading disabilities. It is fully compatible with leading screen-reader technologies such as JAWS and NVDA.&quot;,&quot;publisher&quot;:&quot;UN&quot;},&quot;isTemporary&quot;:false}],&quot;properties&quot;:{&quot;noteIndex&quot;:0},&quot;isEdited&quot;:false,&quot;manualOverride&quot;:{&quot;citeprocText&quot;:&quot;(Koplewicz &amp; Human Rights Watch, 2018)&quot;,&quot;isManuallyOverriden&quot;:false,&quot;manualOverrideText&quot;:&quot;&quot;}}"/>
          <w:id w:val="584806134"/>
          <w:placeholder>
            <w:docPart w:val="1CF8D39B71C7EB4393B125D14DBE7195"/>
          </w:placeholder>
        </w:sdtPr>
        <w:sdtEndPr>
          <w:rPr>
            <w:lang w:val="en-CA" w:bidi="ar-SA"/>
          </w:rPr>
        </w:sdtEndPr>
        <w:sdtContent>
          <w:r w:rsidRPr="00CF5AFD">
            <w:rPr>
              <w:lang w:val="en-CA"/>
            </w:rPr>
            <w:t xml:space="preserve">(United Nations, 2019; </w:t>
          </w:r>
          <w:proofErr w:type="spellStart"/>
          <w:r w:rsidRPr="00CF5AFD">
            <w:rPr>
              <w:lang w:val="en-CA"/>
            </w:rPr>
            <w:t>Koplewicz</w:t>
          </w:r>
          <w:proofErr w:type="spellEnd"/>
          <w:r w:rsidRPr="00CF5AFD">
            <w:rPr>
              <w:lang w:val="en-CA"/>
            </w:rPr>
            <w:t xml:space="preserve"> &amp; Human Rights Watch, 2018)</w:t>
          </w:r>
        </w:sdtContent>
      </w:sdt>
      <w:r w:rsidRPr="00CF5AFD">
        <w:rPr>
          <w:rFonts w:eastAsia="Calibri"/>
          <w:lang w:bidi="en-US"/>
        </w:rPr>
        <w:t xml:space="preserve">. Looking at the specific case of Lebanon, I suggest that contextualizing approaches that have proven effective in the US and UK to the Lebanese socio-cultural context can help disability advocates in their efforts to mobilize social allies, reorient societal perspectives, and promote disability reform in the Arab world. </w:t>
      </w:r>
    </w:p>
    <w:p w14:paraId="45F54992" w14:textId="77777777" w:rsidR="00CF5AFD" w:rsidRPr="00CF5AFD" w:rsidRDefault="00CF5AFD" w:rsidP="00CF5AFD">
      <w:pPr>
        <w:keepNext/>
        <w:keepLines/>
        <w:widowControl/>
        <w:spacing w:after="0" w:line="480" w:lineRule="auto"/>
        <w:ind w:firstLine="0"/>
        <w:outlineLvl w:val="0"/>
        <w:rPr>
          <w:rFonts w:eastAsia="MS Gothic"/>
          <w:b/>
          <w:bCs/>
          <w:szCs w:val="28"/>
          <w:lang w:bidi="en-US"/>
        </w:rPr>
      </w:pPr>
      <w:r w:rsidRPr="00CF5AFD">
        <w:rPr>
          <w:rFonts w:eastAsia="MS Gothic"/>
          <w:b/>
          <w:bCs/>
          <w:szCs w:val="28"/>
          <w:lang w:bidi="en-US"/>
        </w:rPr>
        <w:t>Lebanon</w:t>
      </w:r>
    </w:p>
    <w:p w14:paraId="6E143C0E" w14:textId="77777777" w:rsidR="00CF5AFD" w:rsidRPr="00CF5AFD" w:rsidRDefault="00CF5AFD" w:rsidP="00CF5AFD">
      <w:pPr>
        <w:widowControl/>
        <w:spacing w:after="0" w:line="480" w:lineRule="auto"/>
        <w:rPr>
          <w:rFonts w:eastAsia="Calibri"/>
          <w:lang w:val="en-CA"/>
        </w:rPr>
      </w:pPr>
      <w:r w:rsidRPr="00CF5AFD">
        <w:rPr>
          <w:rFonts w:eastAsia="Calibri"/>
          <w:lang w:val="en-CA"/>
        </w:rPr>
        <w:t xml:space="preserve">Lebanon presents an interesting case for examining the nexus of culture and social justice perspectives on disability. In an area of 4,036 square miles (slightly smaller than the US state of Connecticut), Lebanon contains eighteen different religious sects each vying to preserve its own distinctive identity while at the same time participating in the shared aspects of a Lebanese national and cultural identity. The country is governed under a confessional democracy where each religious community is entitled to </w:t>
      </w:r>
      <w:proofErr w:type="gramStart"/>
      <w:r w:rsidRPr="00CF5AFD">
        <w:rPr>
          <w:rFonts w:eastAsia="Calibri"/>
          <w:lang w:val="en-CA"/>
        </w:rPr>
        <w:t>particular political</w:t>
      </w:r>
      <w:proofErr w:type="gramEnd"/>
      <w:r w:rsidRPr="00CF5AFD">
        <w:rPr>
          <w:rFonts w:eastAsia="Calibri"/>
          <w:lang w:val="en-CA"/>
        </w:rPr>
        <w:t xml:space="preserve"> offices in proportion to its population demographic. There has not been an official census in Lebanon since 1932 for fear that any official recorded demographic shifts will disrupt the balance of </w:t>
      </w:r>
      <w:r w:rsidRPr="00CF5AFD">
        <w:rPr>
          <w:rFonts w:eastAsia="Calibri"/>
          <w:lang w:val="en-CA"/>
        </w:rPr>
        <w:lastRenderedPageBreak/>
        <w:t xml:space="preserve">power. Religious identity is a matter of public record with each child inheriting the religious affiliation of his or her father. </w:t>
      </w:r>
    </w:p>
    <w:p w14:paraId="1950D302" w14:textId="795670A4" w:rsidR="00CF5AFD" w:rsidRPr="00CF5AFD" w:rsidRDefault="00CF5AFD" w:rsidP="00CF5AFD">
      <w:pPr>
        <w:widowControl/>
        <w:spacing w:after="0" w:line="480" w:lineRule="auto"/>
        <w:rPr>
          <w:rFonts w:eastAsia="Calibri"/>
          <w:lang w:val="en-CA"/>
        </w:rPr>
      </w:pPr>
      <w:r w:rsidRPr="00CF5AFD">
        <w:rPr>
          <w:rFonts w:eastAsia="Calibri"/>
          <w:lang w:val="en-CA"/>
        </w:rPr>
        <w:t xml:space="preserve">Lebanon also has a long history of political instability. From 1975 until 1990 Lebanon was embroiled in a sectarian civil war tied to regional events. Since 2005 there have been more than twelve political assassinations, a regular turnover in government, and </w:t>
      </w:r>
      <w:proofErr w:type="gramStart"/>
      <w:r w:rsidRPr="00CF5AFD">
        <w:rPr>
          <w:rFonts w:eastAsia="Calibri"/>
          <w:lang w:val="en-CA"/>
        </w:rPr>
        <w:t>a number of</w:t>
      </w:r>
      <w:proofErr w:type="gramEnd"/>
      <w:r w:rsidRPr="00CF5AFD">
        <w:rPr>
          <w:rFonts w:eastAsia="Calibri"/>
          <w:lang w:val="en-CA"/>
        </w:rPr>
        <w:t xml:space="preserve"> extended periods where the government has only existed in a caretaker role </w:t>
      </w:r>
      <w:sdt>
        <w:sdtPr>
          <w:rPr>
            <w:rFonts w:eastAsia="Calibri"/>
            <w:color w:val="000000"/>
            <w:lang w:val="en-CA"/>
          </w:rPr>
          <w:tag w:val="MENDELEY_CITATION_{&quot;citationID&quot;:&quot;MENDELEY_CITATION_40002066-8774-433b-a348-391e3dbdb25a&quot;,&quot;citationItems&quot;:[{&quot;id&quot;:&quot;c932d7b3-c442-30a2-8726-de2cbe2086ef&quot;,&quot;itemData&quot;:{&quot;URL&quot;:&quot;http://www.aljazeera.com/news/middleeast/2007/12/2008525172717634160.html&quot;,&quot;id&quot;:&quot;c932d7b3-c442-30a2-8726-de2cbe2086ef&quot;,&quot;issued&quot;:{&quot;date-parts&quot;:[[&quot;2008&quot;]]},&quot;title&quot;:&quot;Timeline: Lebanon assassinations - Al Jazeera English&quot;,&quot;type&quot;:&quot;webpage&quot;},&quot;uris&quot;:[&quot;http://www.mendeley.com/documents/?uuid=c932d7b3-c442-30a2-8726-de2cbe2086ef&quot;],&quot;isTemporary&quot;:false,&quot;legacyDesktopId&quot;:&quot;c932d7b3-c442-30a2-8726-de2cbe2086ef&quot;}],&quot;properties&quot;:{&quot;noteIndex&quot;:0},&quot;isEdited&quot;:false,&quot;manualOverride&quot;:{&quot;citeprocText&quot;:&quot;(“Timeline: Lebanon assassinations - Al Jazeera English,” 2008)&quot;,&quot;isManuallyOverriden&quot;:true,&quot;manualOverrideText&quot;:&quot;(“Timeline: Lebanon assassinations,” 2008)&quot;}}"/>
          <w:id w:val="1478038367"/>
          <w:placeholder>
            <w:docPart w:val="1CF8D39B71C7EB4393B125D14DBE7195"/>
          </w:placeholder>
        </w:sdtPr>
        <w:sdtContent>
          <w:r w:rsidRPr="00CF5AFD">
            <w:rPr>
              <w:rFonts w:eastAsia="Calibri"/>
              <w:color w:val="000000"/>
              <w:lang w:val="en-CA"/>
            </w:rPr>
            <w:t>(“Timeline: Lebanon assassinations,” 2008)</w:t>
          </w:r>
        </w:sdtContent>
      </w:sdt>
      <w:r w:rsidRPr="00CF5AFD">
        <w:rPr>
          <w:rFonts w:eastAsia="Calibri"/>
          <w:lang w:val="en-CA"/>
        </w:rPr>
        <w:t xml:space="preserve">. From 2014 to 2016, the country functioned without a president for 29 months </w:t>
      </w:r>
      <w:sdt>
        <w:sdtPr>
          <w:rPr>
            <w:rFonts w:eastAsia="Calibri"/>
            <w:lang w:val="en-CA"/>
          </w:rPr>
          <w:tag w:val="MENDELEY_CITATION_{&quot;citationID&quot;:&quot;MENDELEY_CITATION_d1fa7ea8-25e3-4279-9231-a9723b5550bf&quot;,&quot;citationItems&quot;:[{&quot;id&quot;:&quot;2d3e4c69-142e-332e-8d74-5ccc197c282d&quot;,&quot;itemData&quot;:{&quot;URL&quot;:&quot;http://www.reuters.com/article/us-lebanon-presidency-session-idUSKBN12V102&quot;,&quot;accessed&quot;:{&quot;date-parts&quot;:[[&quot;2016&quot;,&quot;11&quot;,&quot;23&quot;]]},&quot;author&quot;:[{&quot;dropping-particle&quot;:&quot;&quot;,&quot;family&quot;:&quot;Nakoul&quot;,&quot;given&quot;:&quot;Samia&quot;,&quot;non-dropping-particle&quot;:&quot;&quot;,&quot;parse-names&quot;:false,&quot;suffix&quot;:&quot;&quot;},{&quot;dropping-particle&quot;:&quot;&quot;,&quot;family&quot;:&quot;Perry&quot;,&quot;given&quot;:&quot;Tom&quot;,&quot;non-dropping-particle&quot;:&quot;&quot;,&quot;parse-names&quot;:false,&quot;suffix&quot;:&quot;&quot;}],&quot;container-title&quot;:&quot;Reuters&quot;,&quot;id&quot;:&quot;2d3e4c69-142e-332e-8d74-5ccc197c282d&quot;,&quot;issued&quot;:{&quot;date-parts&quot;:[[&quot;2016&quot;]]},&quot;title&quot;:&quot;Lebanon's Aoun wins presidency to end two year political vacuum | Reuters&quot;,&quot;type&quot;:&quot;webpage&quot;},&quot;uris&quot;:[&quot;http://www.mendeley.com/documents/?uuid=2d3e4c69-142e-332e-8d74-5ccc197c282d&quot;],&quot;isTemporary&quot;:false,&quot;legacyDesktopId&quot;:&quot;2d3e4c69-142e-332e-8d74-5ccc197c282d&quot;}],&quot;properties&quot;:{&quot;noteIndex&quot;:0},&quot;isEdited&quot;:false,&quot;manualOverride&quot;:{&quot;citeprocText&quot;:&quot;(Nakoul &amp; Perry, 2016)&quot;,&quot;isManuallyOverriden&quot;:false,&quot;manualOverrideText&quot;:&quot;&quot;}}"/>
          <w:id w:val="477657203"/>
          <w:placeholder>
            <w:docPart w:val="1CF8D39B71C7EB4393B125D14DBE7195"/>
          </w:placeholder>
        </w:sdtPr>
        <w:sdtContent>
          <w:r w:rsidRPr="00CF5AFD">
            <w:rPr>
              <w:lang w:val="en-CA"/>
            </w:rPr>
            <w:t>(</w:t>
          </w:r>
          <w:proofErr w:type="spellStart"/>
          <w:r w:rsidRPr="00CF5AFD">
            <w:rPr>
              <w:lang w:val="en-CA"/>
            </w:rPr>
            <w:t>Nakoul</w:t>
          </w:r>
          <w:proofErr w:type="spellEnd"/>
          <w:r w:rsidRPr="00CF5AFD">
            <w:rPr>
              <w:lang w:val="en-CA"/>
            </w:rPr>
            <w:t xml:space="preserve"> &amp; Perry, 2016)</w:t>
          </w:r>
        </w:sdtContent>
      </w:sdt>
      <w:r w:rsidRPr="00CF5AFD">
        <w:rPr>
          <w:rFonts w:eastAsia="Calibri"/>
          <w:lang w:val="en-CA"/>
        </w:rPr>
        <w:t xml:space="preserve">. At present, the country is </w:t>
      </w:r>
      <w:proofErr w:type="gramStart"/>
      <w:r w:rsidRPr="00CF5AFD">
        <w:rPr>
          <w:rFonts w:eastAsia="Calibri"/>
          <w:lang w:val="en-CA"/>
        </w:rPr>
        <w:t>in the midst of</w:t>
      </w:r>
      <w:proofErr w:type="gramEnd"/>
      <w:r w:rsidRPr="00CF5AFD">
        <w:rPr>
          <w:rFonts w:eastAsia="Calibri"/>
          <w:lang w:val="en-CA"/>
        </w:rPr>
        <w:t xml:space="preserve"> protests in an attempt to overthrow the political class.</w:t>
      </w:r>
      <w:r w:rsidR="007A75C1">
        <w:rPr>
          <w:rFonts w:eastAsia="Calibri"/>
          <w:lang w:val="en-CA"/>
        </w:rPr>
        <w:t xml:space="preserve"> </w:t>
      </w:r>
      <w:r w:rsidRPr="00CF5AFD">
        <w:rPr>
          <w:rFonts w:eastAsia="Calibri"/>
          <w:lang w:val="en-CA"/>
        </w:rPr>
        <w:t xml:space="preserve">Political instability has elevated and strengthened the importance of ethnoreligious affiliation for survival and vocational opportunities. Individual needs are met first and foremost through the community of origin instead of the political entity </w:t>
      </w:r>
      <w:sdt>
        <w:sdtPr>
          <w:rPr>
            <w:rFonts w:eastAsia="Calibri"/>
            <w:color w:val="000000"/>
            <w:lang w:val="en-CA"/>
          </w:rPr>
          <w:tag w:val="MENDELEY_CITATION_{&quot;citationID&quot;:&quot;MENDELEY_CITATION_ba74adde-1d6a-4cbb-858c-a436e39ab916&quot;,&quot;citationItems&quot;:[{&quot;id&quot;:&quot;ecac7c60-4873-3920-800a-b972aab741ce&quot;,&quot;itemData&quot;:{&quot;author&quot;:[{&quot;dropping-particle&quot;:&quot;&quot;,&quot;family&quot;:&quot;Salloukh&quot;,&quot;given&quot;:&quot;Bassel F&quot;,&quot;non-dropping-particle&quot;:&quot;&quot;,&quot;parse-names&quot;:false,&quot;suffix&quot;:&quot;&quot;},{&quot;dropping-particle&quot;:&quot;&quot;,&quot;family&quot;:&quot;Barakat&quot;,&quot;given&quot;:&quot;Rabie&quot;,&quot;non-dropping-particle&quot;:&quot;&quot;,&quot;parse-names&quot;:false,&quot;suffix&quot;:&quot;&quot;},{&quot;dropping-particle&quot;:&quot;&quot;,&quot;family&quot;:&quot;Al-Habbal&quot;,&quot;given&quot;:&quot;Jinan S&quot;,&quot;non-dropping-particle&quot;:&quot;&quot;,&quot;parse-names&quot;:false,&quot;suffix&quot;:&quot;&quot;},{&quot;dropping-particle&quot;:&quot;&quot;,&quot;family&quot;:&quot;Khattab&quot;,&quot;given&quot;:&quot;Lara W&quot;,&quot;non-dropping-particle&quot;:&quot;&quot;,&quot;parse-names&quot;:false,&quot;suffix&quot;:&quot;&quot;},{&quot;dropping-particle&quot;:&quot;&quot;,&quot;family&quot;:&quot;Mikaelian&quot;,&quot;given&quot;:&quot;Shoghig&quot;,&quot;non-dropping-particle&quot;:&quot;&quot;,&quot;parse-names&quot;:false,&quot;suffix&quot;:&quot;&quot;}],&quot;editor&quot;:[{&quot;dropping-particle&quot;:&quot;&quot;,&quot;family&quot;:&quot;Barakat&quot;,&quot;given&quot;:&quot;Rabie&quot;,&quot;non-dropping-particle&quot;:&quot;&quot;,&quot;parse-names&quot;:false,&quot;suffix&quot;:&quot;&quot;},{&quot;dropping-particle&quot;:&quot;&quot;,&quot;family&quot;:&quot;Al-Habbal&quot;,&quot;given&quot;:&quot;Jinan S&quot;,&quot;non-dropping-particle&quot;:&quot;&quot;,&quot;parse-names&quot;:false,&quot;suffix&quot;:&quot;&quot;},{&quot;dropping-particle&quot;:&quot;&quot;,&quot;family&quot;:&quot;Khattab&quot;,&quot;given&quot;:&quot;Lara W&quot;,&quot;non-dropping-particle&quot;:&quot;&quot;,&quot;parse-names&quot;:false,&quot;suffix&quot;:&quot;&quot;},{&quot;dropping-particle&quot;:&quot;&quot;,&quot;family&quot;:&quot;Mikaelian&quot;,&quot;given&quot;:&quot;Shoghig&quot;,&quot;non-dropping-particle&quot;:&quot;&quot;,&quot;parse-names&quot;:false,&quot;suffix&quot;:&quot;&quot;}],&quot;id&quot;:&quot;ecac7c60-4873-3920-800a-b972aab741ce&quot;,&quot;issued&quot;:{&quot;date-parts&quot;:[[&quot;2015&quot;]]},&quot;note&quot;:&quot;Includes bibliographical references and index.&quot;,&quot;publisher&quot;:&quot;London : Pluto Press&quot;,&quot;publisher-place&quot;:&quot;London&quot;,&quot;title&quot;:&quot;Politics of sectarianism in postwar Lebanon&quot;,&quot;type&quot;:&quot;book&quot;},&quot;uris&quot;:[&quot;http://www.mendeley.com/documents/?uuid=db2c002e-bf98-4bd0-896c-341e7ac96ea2&quot;],&quot;isTemporary&quot;:false,&quot;legacyDesktopId&quot;:&quot;db2c002e-bf98-4bd0-896c-341e7ac96ea2&quot;}],&quot;properties&quot;:{&quot;noteIndex&quot;:0},&quot;isEdited&quot;:false,&quot;manualOverride&quot;:{&quot;citeprocText&quot;:&quot;(Salloukh, Barakat, Al-Habbal, Khattab, &amp; Mikaelian, 2015)&quot;,&quot;isManuallyOverriden&quot;:true,&quot;manualOverrideText&quot;:&quot;(Salloukh at al, 2015)&quot;}}"/>
          <w:id w:val="-1190529034"/>
          <w:placeholder>
            <w:docPart w:val="1CF8D39B71C7EB4393B125D14DBE7195"/>
          </w:placeholder>
        </w:sdtPr>
        <w:sdtContent>
          <w:r w:rsidRPr="00CF5AFD">
            <w:rPr>
              <w:rFonts w:eastAsia="Calibri"/>
              <w:color w:val="000000"/>
              <w:lang w:val="en-CA"/>
            </w:rPr>
            <w:t>(</w:t>
          </w:r>
          <w:proofErr w:type="spellStart"/>
          <w:r w:rsidRPr="00CF5AFD">
            <w:rPr>
              <w:rFonts w:eastAsia="Calibri"/>
              <w:color w:val="000000"/>
              <w:lang w:val="en-CA"/>
            </w:rPr>
            <w:t>Salloukh</w:t>
          </w:r>
          <w:proofErr w:type="spellEnd"/>
          <w:r w:rsidRPr="00CF5AFD">
            <w:rPr>
              <w:rFonts w:eastAsia="Calibri"/>
              <w:color w:val="000000"/>
              <w:lang w:val="en-CA"/>
            </w:rPr>
            <w:t xml:space="preserve"> </w:t>
          </w:r>
          <w:r w:rsidR="007A75C1">
            <w:rPr>
              <w:rFonts w:eastAsia="Calibri"/>
              <w:color w:val="000000"/>
              <w:lang w:val="en-CA"/>
            </w:rPr>
            <w:t>e</w:t>
          </w:r>
          <w:r w:rsidRPr="00CF5AFD">
            <w:rPr>
              <w:rFonts w:eastAsia="Calibri"/>
              <w:color w:val="000000"/>
              <w:lang w:val="en-CA"/>
            </w:rPr>
            <w:t>t al</w:t>
          </w:r>
          <w:r w:rsidR="007A75C1">
            <w:rPr>
              <w:rFonts w:eastAsia="Calibri"/>
              <w:color w:val="000000"/>
              <w:lang w:val="en-CA"/>
            </w:rPr>
            <w:t>.</w:t>
          </w:r>
          <w:r w:rsidRPr="00CF5AFD">
            <w:rPr>
              <w:rFonts w:eastAsia="Calibri"/>
              <w:color w:val="000000"/>
              <w:lang w:val="en-CA"/>
            </w:rPr>
            <w:t>, 2015)</w:t>
          </w:r>
        </w:sdtContent>
      </w:sdt>
      <w:r w:rsidRPr="00CF5AFD">
        <w:rPr>
          <w:rFonts w:eastAsia="Calibri"/>
          <w:lang w:val="en-CA"/>
        </w:rPr>
        <w:t xml:space="preserve">. </w:t>
      </w:r>
    </w:p>
    <w:p w14:paraId="4CBBB92F" w14:textId="64CEC3C0" w:rsidR="00CF5AFD" w:rsidRPr="00CF5AFD" w:rsidRDefault="00CF5AFD" w:rsidP="00CF5AFD">
      <w:pPr>
        <w:widowControl/>
        <w:spacing w:after="0" w:line="480" w:lineRule="auto"/>
        <w:rPr>
          <w:rFonts w:eastAsia="Calibri"/>
          <w:lang w:val="en-CA"/>
        </w:rPr>
      </w:pPr>
      <w:r w:rsidRPr="00CF5AFD">
        <w:rPr>
          <w:rFonts w:eastAsia="Calibri"/>
          <w:lang w:val="en-CA"/>
        </w:rPr>
        <w:t xml:space="preserve">Lebanon’s long litany of conflicts has also destroyed its economic infrastructure. </w:t>
      </w:r>
      <w:r w:rsidR="007A75C1" w:rsidRPr="00CF5AFD">
        <w:rPr>
          <w:rFonts w:eastAsia="Calibri"/>
          <w:lang w:val="en-CA"/>
        </w:rPr>
        <w:t>Many</w:t>
      </w:r>
      <w:r w:rsidRPr="00CF5AFD">
        <w:rPr>
          <w:rFonts w:eastAsia="Calibri"/>
          <w:lang w:val="en-CA"/>
        </w:rPr>
        <w:t xml:space="preserve"> Lebanese citizens survive by depending on remittances from family members working in different countries. In 2010</w:t>
      </w:r>
      <w:r w:rsidR="007A75C1">
        <w:rPr>
          <w:rFonts w:eastAsia="Calibri"/>
          <w:lang w:val="en-CA"/>
        </w:rPr>
        <w:t>,</w:t>
      </w:r>
      <w:r w:rsidRPr="00CF5AFD">
        <w:rPr>
          <w:rFonts w:eastAsia="Calibri"/>
          <w:lang w:val="en-CA"/>
        </w:rPr>
        <w:t xml:space="preserve"> Lebanon received 8.2 billion dollars in remittances with an estimated population of 4.3 million people, which constituted 22.4% of the country’s GDP, the highest in the Middle East/North Africa region </w:t>
      </w:r>
      <w:sdt>
        <w:sdtPr>
          <w:rPr>
            <w:rFonts w:eastAsia="Calibri"/>
            <w:color w:val="000000"/>
            <w:lang w:val="en-CA"/>
          </w:rPr>
          <w:tag w:val="MENDELEY_CITATION_{&quot;citationID&quot;:&quot;MENDELEY_CITATION_d19706d5-8a59-43a8-941c-aaa4e8d07e66&quot;,&quot;citationItems&quot;:[{&quot;id&quot;:&quot;4915c5c5-7892-3c5d-b6f7-8fe78a2f4698&quot;,&quot;itemData&quot;:{&quot;ISBN&quot;:&quot;9780821385111 0821385119&quot;,&quot;author&quot;:[{&quot;dropping-particle&quot;:&quot;&quot;,&quot;family&quot;:&quot;World Bank&quot;,&quot;given&quot;:&quot;&quot;,&quot;non-dropping-particle&quot;:&quot;&quot;,&quot;parse-names&quot;:false,&quot;suffix&quot;:&quot;&quot;}],&quot;id&quot;:&quot;4915c5c5-7892-3c5d-b6f7-8fe78a2f4698&quot;,&quot;issued&quot;:{&quot;date-parts&quot;:[[&quot;2011&quot;]]},&quot;language&quot;:&quot;English&quot;,&quot;publisher&quot;:&quot;World Bank&quot;,&quot;publisher-place&quot;:&quot;Washington, DC&quot;,&quot;title&quot;:&quot;Migration and remittances factbook 2011&quot;,&quot;type&quot;:&quot;article&quot;},&quot;uris&quot;:[&quot;http://www.mendeley.com/documents/?uuid=d2febf7d-40a7-468e-9d02-23d4f42bce5e&quot;],&quot;isTemporary&quot;:false,&quot;legacyDesktopId&quot;:&quot;d2febf7d-40a7-468e-9d02-23d4f42bce5e&quot;}],&quot;properties&quot;:{&quot;noteIndex&quot;:0},&quot;isEdited&quot;:false,&quot;manualOverride&quot;:{&quot;citeprocText&quot;:&quot;(World Bank, 2011)&quot;,&quot;isManuallyOverriden&quot;:false,&quot;manualOverrideText&quot;:&quot;&quot;}}"/>
          <w:id w:val="158744689"/>
          <w:placeholder>
            <w:docPart w:val="1CF8D39B71C7EB4393B125D14DBE7195"/>
          </w:placeholder>
        </w:sdtPr>
        <w:sdtContent>
          <w:r w:rsidRPr="00CF5AFD">
            <w:rPr>
              <w:rFonts w:eastAsia="Calibri"/>
              <w:color w:val="000000"/>
              <w:lang w:val="en-CA"/>
            </w:rPr>
            <w:t>(World Bank, 2011)</w:t>
          </w:r>
        </w:sdtContent>
      </w:sdt>
      <w:r w:rsidRPr="00CF5AFD">
        <w:rPr>
          <w:rFonts w:eastAsia="Calibri"/>
          <w:lang w:val="en-CA"/>
        </w:rPr>
        <w:t xml:space="preserve">. A steady emigration of Lebanese citizens, who rely on education </w:t>
      </w:r>
      <w:proofErr w:type="gramStart"/>
      <w:r w:rsidRPr="00CF5AFD">
        <w:rPr>
          <w:rFonts w:eastAsia="Calibri"/>
          <w:lang w:val="en-CA"/>
        </w:rPr>
        <w:t>as a means to</w:t>
      </w:r>
      <w:proofErr w:type="gramEnd"/>
      <w:r w:rsidRPr="00CF5AFD">
        <w:rPr>
          <w:rFonts w:eastAsia="Calibri"/>
          <w:lang w:val="en-CA"/>
        </w:rPr>
        <w:t xml:space="preserve"> receive employment opportunities in more prosperous societies, has been a consequence of Lebanon’s failed economy.</w:t>
      </w:r>
    </w:p>
    <w:p w14:paraId="58BC2886" w14:textId="77777777" w:rsidR="00CF5AFD" w:rsidRPr="00CF5AFD" w:rsidRDefault="00CF5AFD" w:rsidP="00CF5AFD">
      <w:pPr>
        <w:widowControl/>
        <w:tabs>
          <w:tab w:val="left" w:pos="720"/>
        </w:tabs>
        <w:spacing w:after="0" w:line="480" w:lineRule="auto"/>
        <w:ind w:firstLine="0"/>
        <w:rPr>
          <w:rFonts w:eastAsia="Calibri"/>
        </w:rPr>
      </w:pPr>
      <w:r w:rsidRPr="00CF5AFD">
        <w:rPr>
          <w:rFonts w:eastAsia="Calibri"/>
          <w:lang w:val="en-CA"/>
        </w:rPr>
        <w:tab/>
        <w:t xml:space="preserve">As a result, Lebanon places a high value on privatized, formal education. In 2011, a World Bank report stated that approximately 61.3% of the secondary school population is enrolled in private schools </w:t>
      </w:r>
      <w:sdt>
        <w:sdtPr>
          <w:rPr>
            <w:rFonts w:eastAsia="Calibri"/>
            <w:color w:val="000000"/>
            <w:lang w:val="en-CA"/>
          </w:rPr>
          <w:tag w:val="MENDELEY_CITATION_{&quot;citationID&quot;:&quot;MENDELEY_CITATION_a63a41bf-5c81-4b6d-9c4b-64c7846b2db8&quot;,&quot;citationItems&quot;:[{&quot;id&quot;:&quot;4915c5c5-7892-3c5d-b6f7-8fe78a2f4698&quot;,&quot;itemData&quot;:{&quot;ISBN&quot;:&quot;9780821385111 0821385119&quot;,&quot;author&quot;:[{&quot;dropping-particle&quot;:&quot;&quot;,&quot;family&quot;:&quot;World Bank&quot;,&quot;given&quot;:&quot;&quot;,&quot;non-dropping-particle&quot;:&quot;&quot;,&quot;parse-names&quot;:false,&quot;suffix&quot;:&quot;&quot;}],&quot;id&quot;:&quot;4915c5c5-7892-3c5d-b6f7-8fe78a2f4698&quot;,&quot;issued&quot;:{&quot;date-parts&quot;:[[&quot;2011&quot;]]},&quot;language&quot;:&quot;English&quot;,&quot;publisher&quot;:&quot;World Bank&quot;,&quot;publisher-place&quot;:&quot;Washington, DC&quot;,&quot;title&quot;:&quot;Migration and remittances factbook 2011&quot;,&quot;type&quot;:&quot;article&quot;},&quot;uris&quot;:[&quot;http://www.mendeley.com/documents/?uuid=d2febf7d-40a7-468e-9d02-23d4f42bce5e&quot;],&quot;isTemporary&quot;:false,&quot;legacyDesktopId&quot;:&quot;d2febf7d-40a7-468e-9d02-23d4f42bce5e&quot;}],&quot;properties&quot;:{&quot;noteIndex&quot;:0},&quot;isEdited&quot;:false,&quot;manualOverride&quot;:{&quot;citeprocText&quot;:&quot;(World Bank, 2011)&quot;,&quot;isManuallyOverriden&quot;:true,&quot;manualOverrideText&quot;:&quot;(World Bank, 2011)&quot;}}"/>
          <w:id w:val="336741408"/>
          <w:placeholder>
            <w:docPart w:val="1CF8D39B71C7EB4393B125D14DBE7195"/>
          </w:placeholder>
        </w:sdtPr>
        <w:sdtContent>
          <w:r w:rsidRPr="00CF5AFD">
            <w:rPr>
              <w:rFonts w:eastAsia="Calibri"/>
              <w:color w:val="000000"/>
              <w:lang w:val="en-CA"/>
            </w:rPr>
            <w:t>(World Bank, 2011)</w:t>
          </w:r>
        </w:sdtContent>
      </w:sdt>
      <w:r w:rsidRPr="00CF5AFD">
        <w:rPr>
          <w:rFonts w:eastAsia="Calibri"/>
          <w:i/>
          <w:lang w:val="en-CA"/>
        </w:rPr>
        <w:t>.</w:t>
      </w:r>
      <w:r w:rsidRPr="00CF5AFD">
        <w:rPr>
          <w:rFonts w:eastAsia="Calibri"/>
          <w:lang w:val="en-CA"/>
        </w:rPr>
        <w:t xml:space="preserve"> These schools are generally run under the oversight of ethnoreligious communities </w:t>
      </w:r>
      <w:sdt>
        <w:sdtPr>
          <w:rPr>
            <w:rFonts w:eastAsia="Calibri"/>
            <w:color w:val="000000"/>
            <w:lang w:val="en-CA"/>
          </w:rPr>
          <w:tag w:val="MENDELEY_CITATION_{&quot;citationID&quot;:&quot;MENDELEY_CITATION_bcfe3a2b-0db2-4bfe-b03a-2bef9ae6422b&quot;,&quot;citationItems&quot;:[{&quot;id&quot;:&quot;4e704c3c-6dca-3d7a-82d2-aec9c5654d7c&quot;,&quot;itemData&quot;:{&quot;author&quot;:[{&quot;dropping-particle&quot;:&quot;&quot;,&quot;family&quot;:&quot;Frayha&quot;,&quot;given&quot;:&quot;Nemer&quot;,&quot;non-dropping-particle&quot;:&quot;&quot;,&quot;parse-names&quot;:false,&quot;suffix&quot;:&quot;&quot;}],&quot;chapter-number&quot;:&quot;5&quot;,&quot;container-title&quot;:&quot;Arab 'World': Political projects, struggles, and geometries of Power&quot;,&quot;editor&quot;:[{&quot;dropping-particle&quot;:&quot;&quot;,&quot;family&quot;:&quot;Sultana&quot;,&quot;given&quot;:&quot;Ronald G&quot;,&quot;non-dropping-particle&quot;:&quot;&quot;,&quot;parse-names&quot;:false,&quot;suffix&quot;:&quot;&quot;},{&quot;dropping-particle&quot;:&quot;&quot;,&quot;family&quot;:&quot;Mazawi&quot;,&quot;given&quot;:&quot;A. E.&quot;,&quot;non-dropping-particle&quot;:&quot;&quot;,&quot;parse-names&quot;:false,&quot;suffix&quot;:&quot;&quot;}],&quot;id&quot;:&quot;4e704c3c-6dca-3d7a-82d2-aec9c5654d7c&quot;,&quot;issued&quot;:{&quot;date-parts&quot;:[[&quot;2016&quot;]]},&quot;page&quot;:&quot;93-113&quot;,&quot;publisher&quot;:&quot;Routledge&quot;,&quot;publisher-place&quot;:&quot;New York&quot;,&quot;title&quot;:&quot;Pressure groups, education policy, and curriculum development in Lebanon A policy maker’s retrospective and introspective standpoint&quot;,&quot;type&quot;:&quot;chapter&quot;},&quot;uris&quot;:[&quot;http://www.mendeley.com/documents/?uuid=8de71d10-62fe-4658-8a30-63116ae7f02d&quot;],&quot;isTemporary&quot;:false,&quot;legacyDesktopId&quot;:&quot;8de71d10-62fe-4658-8a30-63116ae7f02d&quot;}],&quot;properties&quot;:{&quot;noteIndex&quot;:0},&quot;isEdited&quot;:false,&quot;manualOverride&quot;:{&quot;citeprocText&quot;:&quot;(Frayha, 2016)&quot;,&quot;isManuallyOverriden&quot;:false,&quot;manualOverrideText&quot;:&quot;&quot;}}"/>
          <w:id w:val="1873423457"/>
          <w:placeholder>
            <w:docPart w:val="1CF8D39B71C7EB4393B125D14DBE7195"/>
          </w:placeholder>
        </w:sdtPr>
        <w:sdtContent>
          <w:r w:rsidRPr="00CF5AFD">
            <w:rPr>
              <w:rFonts w:eastAsia="Calibri"/>
              <w:color w:val="000000"/>
              <w:lang w:val="en-CA"/>
            </w:rPr>
            <w:t>(</w:t>
          </w:r>
          <w:proofErr w:type="spellStart"/>
          <w:r w:rsidRPr="00CF5AFD">
            <w:rPr>
              <w:rFonts w:eastAsia="Calibri"/>
              <w:color w:val="000000"/>
              <w:lang w:val="en-CA"/>
            </w:rPr>
            <w:t>Frayha</w:t>
          </w:r>
          <w:proofErr w:type="spellEnd"/>
          <w:r w:rsidRPr="00CF5AFD">
            <w:rPr>
              <w:rFonts w:eastAsia="Calibri"/>
              <w:color w:val="000000"/>
              <w:lang w:val="en-CA"/>
            </w:rPr>
            <w:t>, 2016)</w:t>
          </w:r>
        </w:sdtContent>
      </w:sdt>
      <w:r w:rsidRPr="00CF5AFD">
        <w:rPr>
          <w:rFonts w:eastAsia="Calibri"/>
          <w:lang w:val="en-CA"/>
        </w:rPr>
        <w:t xml:space="preserve">. Privatized education makes large-scale, systemic reform difficult. </w:t>
      </w:r>
      <w:r w:rsidRPr="00CF5AFD">
        <w:rPr>
          <w:rFonts w:eastAsia="Calibri"/>
        </w:rPr>
        <w:t xml:space="preserve">Abou </w:t>
      </w:r>
      <w:proofErr w:type="spellStart"/>
      <w:r w:rsidRPr="00CF5AFD">
        <w:rPr>
          <w:rFonts w:eastAsia="Calibri"/>
        </w:rPr>
        <w:t>Assali</w:t>
      </w:r>
      <w:proofErr w:type="spellEnd"/>
      <w:r w:rsidRPr="00CF5AFD">
        <w:rPr>
          <w:rFonts w:eastAsia="Calibri"/>
        </w:rPr>
        <w:t xml:space="preserve"> </w:t>
      </w:r>
      <w:sdt>
        <w:sdtPr>
          <w:rPr>
            <w:rFonts w:eastAsia="Calibri"/>
            <w:color w:val="000000"/>
          </w:rPr>
          <w:tag w:val="MENDELEY_CITATION_{&quot;citationID&quot;:&quot;MENDELEY_CITATION_859429b2-f5b1-49a6-b43e-e3648f8735ba&quot;,&quot;citationItems&quot;:[{&quot;id&quot;:&quot;89fe567c-4b53-31cb-bdec-5eb6d3a1c8c8&quot;,&quot;itemData&quot;:{&quot;abstract&quot;:&quot;My contribution here addresses the educational reform experiment following the end of the Lebanese civil wars (1975-90). The reform plan aimed at establishing an educational system that would contribute to restoring and building trust among the Lebanese after a series of wars which took many forms, including wars between Lebanese and non-Lebanese, wars between Lebanese of various denominations and from different regions, and wars between Lebanese of the same denomination, the same party and the same region. The chapter will examine whether this attempt at educational reform has been successful in contributing to the restoration of trust and solidarity among Lebanese people and promoting social cohesion in Lebanon. In order to answer this question, I shall review the post-war education reform plan, its objectives and approach to promoting social cohesion, and its method of implementation. Finally, I will discuss the main challenges that I faced as a policymaker in reforming education and promoting social cohesion.&quot;,&quot;author&quot;:[{&quot;dropping-particle&quot;:&quot;&quot;,&quot;family&quot;:&quot;Abou Assali&quot;,&quot;given&quot;:&quot;Mounir&quot;,&quot;non-dropping-particle&quot;:&quot;&quot;,&quot;parse-names&quot;:false,&quot;suffix&quot;:&quot;&quot;}],&quot;container-title&quot;:&quot;Rethinking education for social cohesion: International case studies&quot;,&quot;editor&quot;:[{&quot;dropping-particle&quot;:&quot;&quot;,&quot;family&quot;:&quot;Shuayb&quot;,&quot;given&quot;:&quot;M.&quot;,&quot;non-dropping-particle&quot;:&quot;&quot;,&quot;parse-names&quot;:false,&quot;suffix&quot;:&quot;&quot;}],&quot;id&quot;:&quot;89fe567c-4b53-31cb-bdec-5eb6d3a1c8c8&quot;,&quot;issued&quot;:{&quot;date-parts&quot;:[[&quot;2012&quot;]]},&quot;language&quot;:&quot;English&quot;,&quot;page&quot;:&quot;86-102&quot;,&quot;publisher&quot;:&quot;Houndmills, Basingstoke, Hampshire&quot;,&quot;title&quot;:&quot;Education for social cohesion in Lebanon: The educational reform experiment in the wake of the Lebanese war&quot;,&quot;type&quot;:&quot;chapter&quot;},&quot;uris&quot;:[&quot;http://www.mendeley.com/documents/?uuid=39239950-c8a8-4aa8-a501-0ca503033cbe&quot;],&quot;isTemporary&quot;:false,&quot;legacyDesktopId&quot;:&quot;39239950-c8a8-4aa8-a501-0ca503033cbe&quot;}],&quot;properties&quot;:{&quot;noteIndex&quot;:0},&quot;isEdited&quot;:false,&quot;manualOverride&quot;:{&quot;citeprocText&quot;:&quot;(Abou Assali, 2012)&quot;,&quot;isManuallyOverriden&quot;:true,&quot;manualOverrideText&quot;:&quot;(2012)&quot;}}"/>
          <w:id w:val="-1391719362"/>
          <w:placeholder>
            <w:docPart w:val="1CF8D39B71C7EB4393B125D14DBE7195"/>
          </w:placeholder>
        </w:sdtPr>
        <w:sdtEndPr>
          <w:rPr>
            <w:lang w:val="en-CA"/>
          </w:rPr>
        </w:sdtEndPr>
        <w:sdtContent>
          <w:r w:rsidRPr="00CF5AFD">
            <w:rPr>
              <w:rFonts w:eastAsia="Calibri"/>
              <w:color w:val="000000"/>
              <w:lang w:val="en-CA"/>
            </w:rPr>
            <w:t>(2012)</w:t>
          </w:r>
        </w:sdtContent>
      </w:sdt>
      <w:r w:rsidRPr="00CF5AFD">
        <w:rPr>
          <w:rFonts w:eastAsia="Calibri"/>
        </w:rPr>
        <w:t xml:space="preserve">, the first director of the Education Center for Research and Development (1993-1999), and </w:t>
      </w:r>
      <w:proofErr w:type="spellStart"/>
      <w:r w:rsidRPr="00CF5AFD">
        <w:rPr>
          <w:rFonts w:eastAsia="Calibri"/>
        </w:rPr>
        <w:t>Frayha</w:t>
      </w:r>
      <w:proofErr w:type="spellEnd"/>
      <w:r w:rsidRPr="00CF5AFD">
        <w:rPr>
          <w:rFonts w:eastAsia="Calibri"/>
        </w:rPr>
        <w:t xml:space="preserve"> (2016), the head of the ECRD from </w:t>
      </w:r>
      <w:r w:rsidRPr="00CF5AFD">
        <w:rPr>
          <w:rFonts w:eastAsia="Calibri"/>
        </w:rPr>
        <w:lastRenderedPageBreak/>
        <w:t>1999-2002, provide accounts of the development, attempted implementation, and failure of educational reform in Lebanon. They contend that religious sectarianism is a formidable obstacle to achieving national and civic goals and that the protectionist mentality bred by Lebanese sectarianism makes it difficult to promote reform beyond the boundaries of sectarian self-interest.</w:t>
      </w:r>
    </w:p>
    <w:p w14:paraId="456B7E76" w14:textId="77777777" w:rsidR="00CF5AFD" w:rsidRPr="00CF5AFD" w:rsidRDefault="00CF5AFD" w:rsidP="00CF5AFD">
      <w:pPr>
        <w:widowControl/>
        <w:tabs>
          <w:tab w:val="left" w:pos="720"/>
        </w:tabs>
        <w:spacing w:after="0" w:line="480" w:lineRule="auto"/>
        <w:ind w:firstLine="0"/>
        <w:rPr>
          <w:rFonts w:eastAsia="Calibri"/>
          <w:lang w:val="en-CA"/>
        </w:rPr>
      </w:pPr>
      <w:r w:rsidRPr="00CF5AFD">
        <w:rPr>
          <w:rFonts w:eastAsia="Calibri"/>
          <w:lang w:val="en-CA"/>
        </w:rPr>
        <w:tab/>
        <w:t xml:space="preserve">The culture of Lebanon </w:t>
      </w:r>
      <w:r w:rsidRPr="00CF5AFD">
        <w:rPr>
          <w:rFonts w:eastAsia="Calibri"/>
        </w:rPr>
        <w:t xml:space="preserve">is generally described as collectivist </w:t>
      </w:r>
      <w:sdt>
        <w:sdtPr>
          <w:rPr>
            <w:rFonts w:eastAsia="Calibri"/>
          </w:rPr>
          <w:tag w:val="MENDELEY_CITATION_{&quot;citationID&quot;:&quot;MENDELEY_CITATION_599221d1-592f-465e-8557-d23ea5f86b72&quot;,&quot;citationItems&quot;:[{&quot;id&quot;:&quot;e77c809c-4c7f-3624-9623-d85976988912&quot;,&quot;itemData&quot;:{&quot;abstract&quot;:&quot;The Second Edition of this classic work, first published in 1981 and an international bestseller, explores the differences in thinking and social action that exist among members of more than 50 modern nations. Geert Hofstede argues that people carry \&quot;mental programs\&quot; which are developed in the family in early childhood and reinforced in schools and organizations, and that these programs contain components of national culture. They are expressed most clearly in the different values that predominate among people from different countries. Geert Hofstede has completely rewritten, revised and updated Cultures Consequences for the twenty-first century, he has broadened the book's cross-disciplinary appeal, expanded the coverage of countries examined from 40 to more than 50, reformulated his arguments and a large amount of new literature has been included. The book is structured around five major dimensions: power distance&quot;,&quot;author&quot;:[{&quot;dropping-particle&quot;:&quot;&quot;,&quot;family&quot;:&quot;Hofstede&quot;,&quot;given&quot;:&quot;Geert H&quot;,&quot;non-dropping-particle&quot;:&quot;&quot;,&quot;parse-names&quot;:false,&quot;suffix&quot;:&quot;&quot;}],&quot;edition&quot;:&quot;2nd ed.&quot;,&quot;id&quot;:&quot;e77c809c-4c7f-3624-9623-d85976988912&quot;,&quot;issued&quot;:{&quot;date-parts&quot;:[[&quot;2001&quot;]]},&quot;note&quot;:&quot;Includes bibliographical references (pages 525-568) and indexes.&quot;,&quot;publisher&quot;:&quot;Thousand Oaks, Calif. : Sage Publications&quot;,&quot;publisher-place&quot;:&quot;Thousand Oaks, Calif.&quot;,&quot;title&quot;:&quot;Culture's consequences : comparing values, behaviors, institutions, and organizations across nations&quot;,&quot;type&quot;:&quot;book&quot;},&quot;uris&quot;:[&quot;http://www.mendeley.com/documents/?uuid=fd2856c7-893e-4e41-92c2-5bc39a2e826c&quot;],&quot;isTemporary&quot;:false,&quot;legacyDesktopId&quot;:&quot;fd2856c7-893e-4e41-92c2-5bc39a2e826c&quot;},{&quot;id&quot;:&quot;757f9fae-2867-3c18-9002-56c8b014fa3c&quot;,&quot;itemData&quot;:{&quot;abstract&quot;:&quot;Arab Society and Culture provides wide-ranging essays and supplementary readings that examine recent social and cultural change in Arab societies. From investigations of consumerism and Islam on the Internet to changing attitudes toward sex, gender, and homosexuality, this collection challenges stereotypes and assesses the impact of increasingly global and mobile lifestyles on family structure, public space, and private life. Emphasis is placed on how local cultures are adapting to global and postmodern transformations. Samples are taken from a wide range of writings on the Middle East, including essays by Orhan Pamuk, Bertrand Russell, Edward Said, Amin Maalouf, and Nawal El Saadawi. Many of the contributors have US academic posts and affiliations.&quot;,&quot;author&quot;:[{&quot;dropping-particle&quot;:&quot;&quot;,&quot;family&quot;:&quot;Khalaf&quot;,&quot;given&quot;:&quot;Samir&quot;,&quot;non-dropping-particle&quot;:&quot;&quot;,&quot;parse-names&quot;:false,&quot;suffix&quot;:&quot;&quot;},{&quot;dropping-particle&quot;:&quot;&quot;,&quot;family&quot;:&quot;Khalaf&quot;,&quot;given&quot;:&quot;Roseanne Saad&quot;,&quot;non-dropping-particle&quot;:&quot;&quot;,&quot;parse-names&quot;:false,&quot;suffix&quot;:&quot;&quot;}],&quot;editor&quot;:[{&quot;dropping-particle&quot;:&quot;&quot;,&quot;family&quot;:&quot;Khalaf&quot;,&quot;given&quot;:&quot;Samir&quot;,&quot;non-dropping-particle&quot;:&quot;&quot;,&quot;parse-names&quot;:false,&quot;suffix&quot;:&quot;&quot;},{&quot;dropping-particle&quot;:&quot;&quot;,&quot;family&quot;:&quot;Khalaf&quot;,&quot;given&quot;:&quot;Roseanne Saad&quot;,&quot;non-dropping-particle&quot;:&quot;&quot;,&quot;parse-names&quot;:false,&quot;suffix&quot;:&quot;&quot;}],&quot;id&quot;:&quot;757f9fae-2867-3c18-9002-56c8b014fa3c&quot;,&quot;issued&quot;:{&quot;date-parts&quot;:[[&quot;2009&quot;]]},&quot;note&quot;:&quot;Includes bibliographical references and index.&quot;,&quot;publisher&quot;:&quot;London&quot;,&quot;publisher-place&quot;:&quot;London&quot;,&quot;title&quot;:&quot;Arab society and culture: An essential reader&quot;,&quot;type&quot;:&quot;book&quot;},&quot;uris&quot;:[&quot;http://www.mendeley.com/documents/?uuid=c5f4073d-ddad-47f5-b711-16180ca737dd&quot;],&quot;isTemporary&quot;:false,&quot;legacyDesktopId&quot;:&quot;c5f4073d-ddad-47f5-b711-16180ca737dd&quot;},{&quot;id&quot;:&quot;c0f832c9-8034-3fd5-b671-7eaeede464d6&quot;,&quot;itemData&quot;:{&quot;author&quot;:[{&quot;dropping-particle&quot;:&quot;&quot;,&quot;family&quot;:&quot;Joseph&quot;,&quot;given&quot;:&quot;Suad&quot;,&quot;non-dropping-particle&quot;:&quot;&quot;,&quot;parse-names&quot;:false,&quot;suffix&quot;:&quot;&quot;}],&quot;container-title&quot;:&quot;Ethos&quot;,&quot;id&quot;:&quot;c0f832c9-8034-3fd5-b671-7eaeede464d6&quot;,&quot;issue&quot;:&quot;4&quot;,&quot;issued&quot;:{&quot;date-parts&quot;:[[&quot;1993&quot;]]},&quot;page&quot;:&quot;452-484&quot;,&quot;title&quot;:&quot;Connectivity and patriarchy among urban working-class arab families in Lebanon&quot;,&quot;type&quot;:&quot;article-journal&quot;,&quot;volume&quot;:&quot;21&quot;},&quot;uris&quot;:[&quot;http://www.mendeley.com/documents/?uuid=9298335b-4e6f-4eb2-a8b2-f5f7e422f09d&quot;],&quot;isTemporary&quot;:false,&quot;legacyDesktopId&quot;:&quot;9298335b-4e6f-4eb2-a8b2-f5f7e422f09d&quot;},{&quot;id&quot;:&quot;01892bf1-5ca1-38e2-9237-44745346b682&quot;,&quot;itemData&quot;:{&quot;DOI&quot;:&quot;10.1007/s11162-008-9092-9&quot;,&quot;ISSN&quot;:&quot;1573-188X&quot;,&quot;abstract&quot;:&quot;Little work has been done on academic dishonesty in the Middle East. This research investigates the nature of the relationship between contextual factors and academic dishonesty using a sample from three private universities in Lebanon, and compares the results to a sample from seven large universities in the US. Using the basic model of McCabe et al. (Research in Higher Education 43(3):357–378, 2002), we found additional evidence for the strong role perception of peers’ behavior plays in understanding student decisions concerning academic integrity. Cross cultural comparisons of attitudes, beliefs, and behaviors regarding academic dishonesty were pivotal in this research. Our results support the view that Lebanese university students are strongly influenced by the norms of the collectivist society in which they are raised as compared to the more individualistic society found in the United States.&quot;,&quot;author&quot;:[{&quot;dropping-particle&quot;:&quot;&quot;,&quot;family&quot;:&quot;McCabe&quot;,&quot;given&quot;:&quot;Donald L&quot;,&quot;non-dropping-particle&quot;:&quot;&quot;,&quot;parse-names&quot;:false,&quot;suffix&quot;:&quot;&quot;},{&quot;dropping-particle&quot;:&quot;&quot;,&quot;family&quot;:&quot;Feghali&quot;,&quot;given&quot;:&quot;Tony&quot;,&quot;non-dropping-particle&quot;:&quot;&quot;,&quot;parse-names&quot;:false,&quot;suffix&quot;:&quot;&quot;},{&quot;dropping-particle&quot;:&quot;&quot;,&quot;family&quot;:&quot;Abdallah&quot;,&quot;given&quot;:&quot;Hanin&quot;,&quot;non-dropping-particle&quot;:&quot;&quot;,&quot;parse-names&quot;:false,&quot;suffix&quot;:&quot;&quot;}],&quot;container-title&quot;:&quot;Research in Higher Education&quot;,&quot;id&quot;:&quot;01892bf1-5ca1-38e2-9237-44745346b682&quot;,&quot;issue&quot;:&quot;5&quot;,&quot;issued&quot;:{&quot;date-parts&quot;:[[&quot;2008&quot;]]},&quot;note&quot;:&quot;This is a good article to revisit and gives me citations for my discussion of Lebanon as a collectivist society.&quot;,&quot;page&quot;:&quot;451-467&quot;,&quot;title&quot;:&quot;Academic Dishonesty in the Middle East: Individual and Contextual Factors&quot;,&quot;type&quot;:&quot;article-journal&quot;,&quot;volume&quot;:&quot;49&quot;},&quot;uris&quot;:[&quot;http://www.mendeley.com/documents/?uuid=ccc6112e-7813-4fc7-b262-18795cdb2f8c&quot;],&quot;isTemporary&quot;:false,&quot;legacyDesktopId&quot;:&quot;ccc6112e-7813-4fc7-b262-18795cdb2f8c&quot;}],&quot;properties&quot;:{&quot;noteIndex&quot;:0},&quot;isEdited&quot;:false,&quot;manualOverride&quot;:{&quot;citeprocText&quot;:&quot;(Hofstede, 2001; Joseph, 1993; Khalaf &amp; Khalaf, 2009; McCabe, Feghali, &amp; Abdallah, 2008)&quot;,&quot;isManuallyOverriden&quot;:true,&quot;manualOverrideText&quot;:&quot;(Hofstede, 2001; Joseph, 1993; Khalaf &amp; Khalaf, 2009; McCabe et al, 2008)&quot;}}"/>
          <w:id w:val="67692057"/>
          <w:placeholder>
            <w:docPart w:val="1CF8D39B71C7EB4393B125D14DBE7195"/>
          </w:placeholder>
        </w:sdtPr>
        <w:sdtEndPr>
          <w:rPr>
            <w:lang w:val="en-CA"/>
          </w:rPr>
        </w:sdtEndPr>
        <w:sdtContent>
          <w:r w:rsidRPr="00CF5AFD">
            <w:rPr>
              <w:lang w:val="en-CA"/>
            </w:rPr>
            <w:t>(Hofstede, 2001; Joseph, 1993; Khalaf &amp; Khalaf, 2009; McCabe et al, 2008)</w:t>
          </w:r>
        </w:sdtContent>
      </w:sdt>
      <w:r w:rsidRPr="00CF5AFD">
        <w:rPr>
          <w:rFonts w:eastAsia="Calibri"/>
          <w:lang w:val="en-CA"/>
        </w:rPr>
        <w:t xml:space="preserve">. </w:t>
      </w:r>
      <w:r w:rsidRPr="00CF5AFD">
        <w:rPr>
          <w:rFonts w:eastAsia="Calibri"/>
        </w:rPr>
        <w:t xml:space="preserve">Whereas individualism is characterized by the subordination of the goals of the group or collective to those of the individual, collectivism involves the subordination of individual goals to those of the group </w:t>
      </w:r>
      <w:sdt>
        <w:sdtPr>
          <w:rPr>
            <w:rFonts w:eastAsia="Calibri"/>
            <w:color w:val="000000"/>
          </w:rPr>
          <w:tag w:val="MENDELEY_CITATION_{&quot;citationID&quot;:&quot;MENDELEY_CITATION_3a111a41-8093-4e4a-a414-98490bb739bd&quot;,&quot;citationItems&quot;:[{&quot;id&quot;:&quot;106b03b4-b707-3e82-877e-8b82b905c349&quot;,&quot;itemData&quot;:{&quot;DOI&quot;:&quot;10.2224/sbp.2001.29.5.503&quot;,&quot;ISSN&quot;:&quot;03012212&quot;,&quot;author&quot;:[{&quot;dropping-particle&quot;:&quot;&quot;,&quot;family&quot;:&quot;Ayyash-Abdo&quot;,&quot;given&quot;:&quot;Huda&quot;,&quot;non-dropping-particle&quot;:&quot;&quot;,&quot;parse-names&quot;:false,&quot;suffix&quot;:&quot;&quot;}],&quot;container-title&quot;:&quot;Social Behavior and Personality&quot;,&quot;id&quot;:&quot;106b03b4-b707-3e82-877e-8b82b905c349&quot;,&quot;issue&quot;:&quot;5&quot;,&quot;issued&quot;:{&quot;date-parts&quot;:[[&quot;2001&quot;]]},&quot;page&quot;:&quot;503&quot;,&quot;publisher-place&quot;:&quot;Palmerston North&quot;,&quot;title&quot;:&quot;Individualism and collectivism: The case of Lebanon&quot;,&quot;type&quot;:&quot;article-journal&quot;,&quot;volume&quot;:&quot;29&quot;},&quot;uris&quot;:[&quot;http://www.mendeley.com/documents/?uuid=f3bd0a1f-f5f4-4fde-8f23-ac0fdd6cab25&quot;],&quot;isTemporary&quot;:false,&quot;legacyDesktopId&quot;:&quot;f3bd0a1f-f5f4-4fde-8f23-ac0fdd6cab25&quot;}],&quot;properties&quot;:{&quot;noteIndex&quot;:0},&quot;isEdited&quot;:false,&quot;manualOverride&quot;:{&quot;citeprocText&quot;:&quot;(Ayyash-Abdo, 2001)&quot;,&quot;isManuallyOverriden&quot;:false,&quot;manualOverrideText&quot;:&quot;&quot;}}"/>
          <w:id w:val="1218628617"/>
          <w:placeholder>
            <w:docPart w:val="1CF8D39B71C7EB4393B125D14DBE7195"/>
          </w:placeholder>
        </w:sdtPr>
        <w:sdtEndPr>
          <w:rPr>
            <w:lang w:val="en-CA"/>
          </w:rPr>
        </w:sdtEndPr>
        <w:sdtContent>
          <w:r w:rsidRPr="00CF5AFD">
            <w:rPr>
              <w:rFonts w:eastAsia="Calibri"/>
              <w:color w:val="000000"/>
              <w:lang w:val="en-CA"/>
            </w:rPr>
            <w:t>(Ayyash-Abdo, 2001)</w:t>
          </w:r>
        </w:sdtContent>
      </w:sdt>
      <w:r w:rsidRPr="00CF5AFD">
        <w:rPr>
          <w:rFonts w:eastAsia="Calibri"/>
        </w:rPr>
        <w:t>. In Lebanon, a</w:t>
      </w:r>
      <w:r w:rsidRPr="00CF5AFD">
        <w:rPr>
          <w:rFonts w:eastAsia="Calibri"/>
          <w:lang w:val="en-CA"/>
        </w:rPr>
        <w:t xml:space="preserve"> person’s identity is primarily constructed through her identification with a particular ethnoreligious group and is </w:t>
      </w:r>
      <w:r w:rsidRPr="00CF5AFD">
        <w:rPr>
          <w:rFonts w:eastAsia="Calibri"/>
        </w:rPr>
        <w:t>characterized by “the primacy of the family over the person</w:t>
      </w:r>
      <w:proofErr w:type="gramStart"/>
      <w:r w:rsidRPr="00CF5AFD">
        <w:rPr>
          <w:rFonts w:eastAsia="Calibri"/>
        </w:rPr>
        <w:t>….the</w:t>
      </w:r>
      <w:proofErr w:type="gramEnd"/>
      <w:r w:rsidRPr="00CF5AFD">
        <w:rPr>
          <w:rFonts w:eastAsia="Calibri"/>
        </w:rPr>
        <w:t xml:space="preserve"> sense of responsibility for and to others, (and) the experience of one’s self as an extension of others and others as an extension of one’s self” </w:t>
      </w:r>
      <w:sdt>
        <w:sdtPr>
          <w:rPr>
            <w:rFonts w:eastAsia="Calibri"/>
            <w:color w:val="000000"/>
          </w:rPr>
          <w:tag w:val="MENDELEY_CITATION_{&quot;citationID&quot;:&quot;MENDELEY_CITATION_cf1ede3f-9fc0-4541-a530-4f0746d6f903&quot;,&quot;citationItems&quot;:[{&quot;id&quot;:&quot;c0f832c9-8034-3fd5-b671-7eaeede464d6&quot;,&quot;itemData&quot;:{&quot;author&quot;:[{&quot;dropping-particle&quot;:&quot;&quot;,&quot;family&quot;:&quot;Joseph&quot;,&quot;given&quot;:&quot;Suad&quot;,&quot;non-dropping-particle&quot;:&quot;&quot;,&quot;parse-names&quot;:false,&quot;suffix&quot;:&quot;&quot;}],&quot;container-title&quot;:&quot;Ethos&quot;,&quot;id&quot;:&quot;c0f832c9-8034-3fd5-b671-7eaeede464d6&quot;,&quot;issue&quot;:&quot;4&quot;,&quot;issued&quot;:{&quot;date-parts&quot;:[[&quot;1993&quot;]]},&quot;page&quot;:&quot;452-484&quot;,&quot;title&quot;:&quot;Connectivity and patriarchy among urban working-class arab families in Lebanon&quot;,&quot;type&quot;:&quot;article-journal&quot;,&quot;volume&quot;:&quot;21&quot;},&quot;uris&quot;:[&quot;http://www.mendeley.com/documents/?uuid=9298335b-4e6f-4eb2-a8b2-f5f7e422f09d&quot;],&quot;isTemporary&quot;:false,&quot;legacyDesktopId&quot;:&quot;9298335b-4e6f-4eb2-a8b2-f5f7e422f09d&quot;}],&quot;properties&quot;:{&quot;noteIndex&quot;:0},&quot;isEdited&quot;:false,&quot;manualOverride&quot;:{&quot;citeprocText&quot;:&quot;(Joseph, 1993)&quot;,&quot;isManuallyOverriden&quot;:true,&quot;manualOverrideText&quot;:&quot;(Joseph, 1993, p.479)&quot;}}"/>
          <w:id w:val="-1831675686"/>
          <w:placeholder>
            <w:docPart w:val="1CF8D39B71C7EB4393B125D14DBE7195"/>
          </w:placeholder>
        </w:sdtPr>
        <w:sdtEndPr>
          <w:rPr>
            <w:lang w:val="en-CA"/>
          </w:rPr>
        </w:sdtEndPr>
        <w:sdtContent>
          <w:r w:rsidRPr="00CF5AFD">
            <w:rPr>
              <w:rFonts w:eastAsia="Calibri"/>
              <w:color w:val="000000"/>
              <w:lang w:val="en-CA"/>
            </w:rPr>
            <w:t>(Joseph, 1993, p.479)</w:t>
          </w:r>
        </w:sdtContent>
      </w:sdt>
      <w:r w:rsidRPr="00CF5AFD">
        <w:rPr>
          <w:rFonts w:eastAsia="Calibri"/>
        </w:rPr>
        <w:t xml:space="preserve">. </w:t>
      </w:r>
      <w:r w:rsidRPr="00CF5AFD">
        <w:rPr>
          <w:rFonts w:eastAsia="Calibri"/>
          <w:lang w:val="en-CA"/>
        </w:rPr>
        <w:t>The elevation of the group above the individual has wide-ranging social implications for the implementation of disability reform.</w:t>
      </w:r>
    </w:p>
    <w:p w14:paraId="47DF5048" w14:textId="77777777" w:rsidR="00CF5AFD" w:rsidRPr="00CF5AFD" w:rsidRDefault="00CF5AFD" w:rsidP="00CF5AFD">
      <w:pPr>
        <w:keepNext/>
        <w:keepLines/>
        <w:widowControl/>
        <w:spacing w:after="0" w:line="480" w:lineRule="auto"/>
        <w:ind w:firstLine="0"/>
        <w:outlineLvl w:val="0"/>
        <w:rPr>
          <w:rFonts w:eastAsia="MS Gothic"/>
          <w:b/>
          <w:bCs/>
          <w:lang w:bidi="en-US"/>
        </w:rPr>
      </w:pPr>
      <w:r w:rsidRPr="00CF5AFD">
        <w:rPr>
          <w:rFonts w:eastAsia="MS Gothic"/>
          <w:b/>
          <w:bCs/>
          <w:szCs w:val="28"/>
          <w:lang w:bidi="en-US"/>
        </w:rPr>
        <w:t>Disability in Lebanon</w:t>
      </w:r>
    </w:p>
    <w:p w14:paraId="5D17A4B5" w14:textId="77777777" w:rsidR="00CF5AFD" w:rsidRPr="00CF5AFD" w:rsidRDefault="00CF5AFD" w:rsidP="00CF5AFD">
      <w:pPr>
        <w:widowControl/>
        <w:tabs>
          <w:tab w:val="left" w:pos="720"/>
        </w:tabs>
        <w:spacing w:after="0" w:line="480" w:lineRule="auto"/>
        <w:ind w:firstLine="0"/>
        <w:rPr>
          <w:rFonts w:eastAsia="Calibri"/>
          <w:lang w:val="en-CA"/>
        </w:rPr>
      </w:pPr>
      <w:r w:rsidRPr="00CF5AFD">
        <w:rPr>
          <w:rFonts w:eastAsia="Calibri"/>
          <w:b/>
          <w:lang w:val="en-CA"/>
        </w:rPr>
        <w:tab/>
      </w:r>
      <w:r w:rsidRPr="00CF5AFD">
        <w:rPr>
          <w:rFonts w:eastAsia="Calibri"/>
          <w:lang w:val="en-CA"/>
        </w:rPr>
        <w:t>Although there are currently no official statistics on disabilities in Lebanon, persons with disabilities can register at the Ministry of Social Affairs and receive a disability card if they meet the definition of disability outlined in in Lebanese law 220/2000 (</w:t>
      </w:r>
      <w:proofErr w:type="spellStart"/>
      <w:r w:rsidRPr="00CF5AFD">
        <w:rPr>
          <w:rFonts w:eastAsia="Calibri"/>
          <w:lang w:val="en-CA"/>
        </w:rPr>
        <w:t>Unesco</w:t>
      </w:r>
      <w:proofErr w:type="spellEnd"/>
      <w:r w:rsidRPr="00CF5AFD">
        <w:rPr>
          <w:rFonts w:eastAsia="Calibri"/>
          <w:lang w:val="en-CA"/>
        </w:rPr>
        <w:t xml:space="preserve">, 2013, p.8). As of January 2013, the total number of registered persons with a disability card was 2%, roughly 80,000 people of the estimated population of 4 million </w:t>
      </w:r>
      <w:sdt>
        <w:sdtPr>
          <w:rPr>
            <w:rFonts w:eastAsia="Calibri"/>
            <w:color w:val="000000"/>
            <w:lang w:val="en-CA"/>
          </w:rPr>
          <w:tag w:val="MENDELEY_CITATION_{&quot;citationID&quot;:&quot;MENDELEY_CITATION_17b1b707-a85d-4120-8443-5aab12e43628&quot;,&quot;citationItems&quot;:[{&quot;id&quot;:&quot;d16cd009-da28-3e34-8109-7a54a42da47c&quot;,&quot;itemData&quot;:{&quot;author&quot;:[{&quot;dropping-particle&quot;:&quot;&quot;,&quot;family&quot;:&quot;Unesco&quot;,&quot;given&quot;:&quot;&quot;,&quot;non-dropping-particle&quot;:&quot;&quot;,&quot;parse-names&quot;:false,&quot;suffix&quot;:&quot;&quot;}],&quot;id&quot;:&quot;d16cd009-da28-3e34-8109-7a54a42da47c&quot;,&quot;issue&quot;:&quot;September&quot;,&quot;issued&quot;:{&quot;date-parts&quot;:[[&quot;2013&quot;]]},&quot;number-of-pages&quot;:&quot;1-28&quot;,&quot;publisher-place&quot;:&quot;Beirut&quot;,&quot;title&quot;:&quot;Social inclusion of young persons with disabilities (PWD) in Lebanon&quot;,&quot;type&quot;:&quot;report&quot;},&quot;uris&quot;:[&quot;http://www.mendeley.com/documents/?uuid=d7337db3-5e35-4233-81f1-f2ac39183fbb&quot;],&quot;isTemporary&quot;:false,&quot;legacyDesktopId&quot;:&quot;d7337db3-5e35-4233-81f1-f2ac39183fbb&quot;}],&quot;properties&quot;:{&quot;noteIndex&quot;:0},&quot;isEdited&quot;:false,&quot;manualOverride&quot;:{&quot;citeprocText&quot;:&quot;(Unesco, 2013)&quot;,&quot;isManuallyOverriden&quot;:false,&quot;manualOverrideText&quot;:&quot;&quot;}}"/>
          <w:id w:val="-1982448879"/>
          <w:placeholder>
            <w:docPart w:val="1CF8D39B71C7EB4393B125D14DBE7195"/>
          </w:placeholder>
        </w:sdtPr>
        <w:sdtContent>
          <w:r w:rsidRPr="00CF5AFD">
            <w:rPr>
              <w:rFonts w:eastAsia="Calibri"/>
              <w:color w:val="000000"/>
              <w:lang w:val="en-CA"/>
            </w:rPr>
            <w:t>(</w:t>
          </w:r>
          <w:proofErr w:type="spellStart"/>
          <w:r w:rsidRPr="00CF5AFD">
            <w:rPr>
              <w:rFonts w:eastAsia="Calibri"/>
              <w:color w:val="000000"/>
              <w:lang w:val="en-CA"/>
            </w:rPr>
            <w:t>Unesco</w:t>
          </w:r>
          <w:proofErr w:type="spellEnd"/>
          <w:r w:rsidRPr="00CF5AFD">
            <w:rPr>
              <w:rFonts w:eastAsia="Calibri"/>
              <w:color w:val="000000"/>
              <w:lang w:val="en-CA"/>
            </w:rPr>
            <w:t>, 2013)</w:t>
          </w:r>
        </w:sdtContent>
      </w:sdt>
      <w:r w:rsidRPr="00CF5AFD">
        <w:rPr>
          <w:rFonts w:eastAsia="Calibri"/>
          <w:lang w:val="en-CA"/>
        </w:rPr>
        <w:t xml:space="preserve">. The 2% percentage of registered persons with disabilities includes the elderly population as well as people who suffer from chronic diseases such as diabetes and kidney failure </w:t>
      </w:r>
      <w:sdt>
        <w:sdtPr>
          <w:rPr>
            <w:rFonts w:eastAsia="Calibri"/>
            <w:color w:val="000000"/>
            <w:lang w:val="en-CA"/>
          </w:rPr>
          <w:tag w:val="MENDELEY_CITATION_{&quot;citationID&quot;:&quot;MENDELEY_CITATION_10c569da-7b36-41aa-b0f9-5f5b6dd4df0b&quot;,&quot;citationItems&quot;:[{&quot;id&quot;:&quot;d16cd009-da28-3e34-8109-7a54a42da47c&quot;,&quot;itemData&quot;:{&quot;author&quot;:[{&quot;dropping-particle&quot;:&quot;&quot;,&quot;family&quot;:&quot;Unesco&quot;,&quot;given&quot;:&quot;&quot;,&quot;non-dropping-particle&quot;:&quot;&quot;,&quot;parse-names&quot;:false,&quot;suffix&quot;:&quot;&quot;}],&quot;id&quot;:&quot;d16cd009-da28-3e34-8109-7a54a42da47c&quot;,&quot;issue&quot;:&quot;September&quot;,&quot;issued&quot;:{&quot;date-parts&quot;:[[&quot;2013&quot;]]},&quot;number-of-pages&quot;:&quot;1-28&quot;,&quot;publisher-place&quot;:&quot;Beirut&quot;,&quot;title&quot;:&quot;Social inclusion of young persons with disabilities (PWD) in Lebanon&quot;,&quot;type&quot;:&quot;report&quot;},&quot;uris&quot;:[&quot;http://www.mendeley.com/documents/?uuid=d7337db3-5e35-4233-81f1-f2ac39183fbb&quot;],&quot;isTemporary&quot;:false,&quot;legacyDesktopId&quot;:&quot;d7337db3-5e35-4233-81f1-f2ac39183fbb&quot;}],&quot;properties&quot;:{&quot;noteIndex&quot;:0},&quot;isEdited&quot;:false,&quot;manualOverride&quot;:{&quot;citeprocText&quot;:&quot;(Unesco, 2013)&quot;,&quot;isManuallyOverriden&quot;:false,&quot;manualOverrideText&quot;:&quot;&quot;}}"/>
          <w:id w:val="-1009065384"/>
          <w:placeholder>
            <w:docPart w:val="1CF8D39B71C7EB4393B125D14DBE7195"/>
          </w:placeholder>
        </w:sdtPr>
        <w:sdtContent>
          <w:r w:rsidRPr="00CF5AFD">
            <w:rPr>
              <w:rFonts w:eastAsia="Calibri"/>
              <w:color w:val="000000"/>
              <w:lang w:val="en-CA"/>
            </w:rPr>
            <w:t>(</w:t>
          </w:r>
          <w:proofErr w:type="spellStart"/>
          <w:r w:rsidRPr="00CF5AFD">
            <w:rPr>
              <w:rFonts w:eastAsia="Calibri"/>
              <w:color w:val="000000"/>
              <w:lang w:val="en-CA"/>
            </w:rPr>
            <w:t>Unesco</w:t>
          </w:r>
          <w:proofErr w:type="spellEnd"/>
          <w:r w:rsidRPr="00CF5AFD">
            <w:rPr>
              <w:rFonts w:eastAsia="Calibri"/>
              <w:color w:val="000000"/>
              <w:lang w:val="en-CA"/>
            </w:rPr>
            <w:t>, 2013)</w:t>
          </w:r>
        </w:sdtContent>
      </w:sdt>
      <w:r w:rsidRPr="00CF5AFD">
        <w:rPr>
          <w:rFonts w:eastAsia="Calibri"/>
          <w:lang w:val="en-CA"/>
        </w:rPr>
        <w:t xml:space="preserve">. The number of persons registered as disabled in Lebanon is 13% percentage points below the estimated percentage of persons with disability worldwide </w:t>
      </w:r>
      <w:sdt>
        <w:sdtPr>
          <w:rPr>
            <w:rFonts w:eastAsia="Calibri"/>
            <w:color w:val="000000"/>
            <w:lang w:val="en-CA"/>
          </w:rPr>
          <w:tag w:val="MENDELEY_CITATION_{&quot;citationID&quot;:&quot;MENDELEY_CITATION_5852716f-38fe-409c-ab0f-7a674ef3a462&quot;,&quot;citationItems&quot;:[{&quot;id&quot;:&quot;c7f9d398-24ce-30ce-bc3a-2b2cce3c6f24&quot;,&quot;itemData&quot;:{&quot;ISBN&quot;:&quot;9789241564182 9241564180&quot;,&quot;author&quot;:[{&quot;dropping-particle&quot;:&quot;&quot;,&quot;family&quot;:&quot;World Health Organization&quot;,&quot;given&quot;:&quot;&quot;,&quot;non-dropping-particle&quot;:&quot;&quot;,&quot;parse-names&quot;:false,&quot;suffix&quot;:&quot;&quot;}],&quot;id&quot;:&quot;c7f9d398-24ce-30ce-bc3a-2b2cce3c6f24&quot;,&quot;issued&quot;:{&quot;date-parts&quot;:[[&quot;2011&quot;]]},&quot;language&quot;:&quot;English&quot;,&quot;publisher&quot;:&quot;World Health Organization&quot;,&quot;publisher-place&quot;:&quot;Geneva&quot;,&quot;title&quot;:&quot;World report on disability: 2011&quot;,&quot;type&quot;:&quot;book&quot;},&quot;uris&quot;:[&quot;http://www.mendeley.com/documents/?uuid=ad2fe3a2-cc9a-4d7a-92da-d4dc0b3ae8fb&quot;],&quot;isTemporary&quot;:false,&quot;legacyDesktopId&quot;:&quot;ad2fe3a2-cc9a-4d7a-92da-d4dc0b3ae8fb&quot;}],&quot;properties&quot;:{&quot;noteIndex&quot;:0},&quot;isEdited&quot;:false,&quot;manualOverride&quot;:{&quot;citeprocText&quot;:&quot;(World Health Organization, 2011)&quot;,&quot;isManuallyOverriden&quot;:false,&quot;manualOverrideText&quot;:&quot;&quot;}}"/>
          <w:id w:val="345599783"/>
          <w:placeholder>
            <w:docPart w:val="1CF8D39B71C7EB4393B125D14DBE7195"/>
          </w:placeholder>
        </w:sdtPr>
        <w:sdtContent>
          <w:r w:rsidRPr="00CF5AFD">
            <w:rPr>
              <w:rFonts w:eastAsia="Calibri"/>
              <w:color w:val="000000"/>
              <w:lang w:val="en-CA"/>
            </w:rPr>
            <w:t xml:space="preserve">(World Health Organization, </w:t>
          </w:r>
          <w:r w:rsidRPr="00CF5AFD">
            <w:rPr>
              <w:rFonts w:eastAsia="Calibri"/>
              <w:color w:val="000000"/>
              <w:lang w:val="en-CA"/>
            </w:rPr>
            <w:lastRenderedPageBreak/>
            <w:t>2011)</w:t>
          </w:r>
        </w:sdtContent>
      </w:sdt>
      <w:r w:rsidRPr="00CF5AFD">
        <w:rPr>
          <w:rFonts w:eastAsia="Calibri"/>
          <w:lang w:val="en-CA"/>
        </w:rPr>
        <w:t xml:space="preserve">. In addition, the Lebanese government has stated that there are 8,558 school-age children registered with a disability. This is roughly 35,000 less than projected average estimated based on Lebanon’s population of youth </w:t>
      </w:r>
      <w:sdt>
        <w:sdtPr>
          <w:rPr>
            <w:rFonts w:eastAsia="Calibri"/>
            <w:lang w:val="en-CA"/>
          </w:rPr>
          <w:tag w:val="MENDELEY_CITATION_{&quot;citationID&quot;:&quot;MENDELEY_CITATION_e4af4ddc-6ed7-4cce-9a36-d260a0b3ed30&quot;,&quot;citationItems&quot;:[{&quot;id&quot;:&quot;4e2bafe1-fff9-3d80-a474-7e68cab21009&quot;,&quot;itemData&quot;:{&quot;ISBN&quot;:&quot;9781623135805 162313580X&quot;,&quot;abstract&quot;:&quot;\&quot;This report finds that although Lebanese law bars schools from discriminating against children with disabilities, public and private schools exclude many children with disabilities. For those allowed to enroll, schools often lack reasonable accommodations, such as modifications to the classroom environment and curricula or teaching methods to address children's needs. Schools also require the families of children with disabilities to pay extra fees and expenses that in effect are discriminatory.\&quot;--Publisher website, viewed March 30, 2018.&quot;,&quot;author&quot;:[{&quot;dropping-particle&quot;:&quot;&quot;,&quot;family&quot;:&quot;Koplewicz&quot;,&quot;given&quot;:&quot;Sam&quot;,&quot;non-dropping-particle&quot;:&quot;&quot;,&quot;parse-names&quot;:false,&quot;suffix&quot;:&quot;&quot;},{&quot;dropping-particle&quot;:&quot;&quot;,&quot;family&quot;:&quot;Human Rights Watch&quot;,&quot;given&quot;:&quot;&quot;,&quot;non-dropping-particle&quot;:&quot;&quot;,&quot;parse-names&quot;:false,&quot;suffix&quot;:&quot;&quot;}],&quot;id&quot;:&quot;4e2bafe1-fff9-3d80-a474-7e68cab21009&quot;,&quot;issued&quot;:{&quot;date-parts&quot;:[[&quot;2018&quot;]]},&quot;language&quot;:&quot;English&quot;,&quot;title&quot;:&quot;\&quot;I would like to go to school\&quot;: Barriers to education for children with disabilities in Lebanon&quot;,&quot;type&quot;:&quot;book&quot;},&quot;uris&quot;:[&quot;http://www.mendeley.com/documents/?uuid=97691260-1217-49fe-bc10-01db5e47c51b&quot;],&quot;isTemporary&quot;:false,&quot;legacyDesktopId&quot;:&quot;97691260-1217-49fe-bc10-01db5e47c51b&quot;}],&quot;properties&quot;:{&quot;noteIndex&quot;:0},&quot;isEdited&quot;:false,&quot;manualOverride&quot;:{&quot;citeprocText&quot;:&quot;(Koplewicz &amp; Human Rights Watch, 2018)&quot;,&quot;isManuallyOverriden&quot;:false,&quot;manualOverrideText&quot;:&quot;&quot;}}"/>
          <w:id w:val="-1922792436"/>
          <w:placeholder>
            <w:docPart w:val="1CF8D39B71C7EB4393B125D14DBE7195"/>
          </w:placeholder>
        </w:sdtPr>
        <w:sdtContent>
          <w:r w:rsidRPr="00CF5AFD">
            <w:rPr>
              <w:lang w:val="en-CA"/>
            </w:rPr>
            <w:t>(</w:t>
          </w:r>
          <w:proofErr w:type="spellStart"/>
          <w:r w:rsidRPr="00CF5AFD">
            <w:rPr>
              <w:lang w:val="en-CA"/>
            </w:rPr>
            <w:t>Koplewicz</w:t>
          </w:r>
          <w:proofErr w:type="spellEnd"/>
          <w:r w:rsidRPr="00CF5AFD">
            <w:rPr>
              <w:lang w:val="en-CA"/>
            </w:rPr>
            <w:t xml:space="preserve"> &amp; Human Rights Watch, 2018)</w:t>
          </w:r>
        </w:sdtContent>
      </w:sdt>
      <w:r w:rsidRPr="00CF5AFD">
        <w:rPr>
          <w:rFonts w:eastAsia="Calibri"/>
          <w:lang w:val="en-CA"/>
        </w:rPr>
        <w:t xml:space="preserve">. It should also be noted that Lebanon has weathered </w:t>
      </w:r>
      <w:proofErr w:type="gramStart"/>
      <w:r w:rsidRPr="00CF5AFD">
        <w:rPr>
          <w:rFonts w:eastAsia="Calibri"/>
          <w:lang w:val="en-CA"/>
        </w:rPr>
        <w:t>a number of</w:t>
      </w:r>
      <w:proofErr w:type="gramEnd"/>
      <w:r w:rsidRPr="00CF5AFD">
        <w:rPr>
          <w:rFonts w:eastAsia="Calibri"/>
          <w:lang w:val="en-CA"/>
        </w:rPr>
        <w:t xml:space="preserve"> political conflicts which would typically result in higher number of persons with disabilities as a result of violent acts or war. Based on these figures, </w:t>
      </w:r>
      <w:proofErr w:type="gramStart"/>
      <w:r w:rsidRPr="00CF5AFD">
        <w:rPr>
          <w:rFonts w:eastAsia="Calibri"/>
          <w:lang w:val="en-CA"/>
        </w:rPr>
        <w:t>it is clear that cases</w:t>
      </w:r>
      <w:proofErr w:type="gramEnd"/>
      <w:r w:rsidRPr="00CF5AFD">
        <w:rPr>
          <w:rFonts w:eastAsia="Calibri"/>
          <w:lang w:val="en-CA"/>
        </w:rPr>
        <w:t xml:space="preserve"> of disability are woefully unreported.</w:t>
      </w:r>
    </w:p>
    <w:p w14:paraId="6F16A9B0" w14:textId="6B3889D8" w:rsidR="00CF5AFD" w:rsidRPr="00CF5AFD" w:rsidRDefault="00CF5AFD" w:rsidP="00CF5AFD">
      <w:pPr>
        <w:widowControl/>
        <w:spacing w:after="0" w:line="480" w:lineRule="auto"/>
        <w:rPr>
          <w:rFonts w:eastAsia="Calibri"/>
          <w:lang w:val="en-CA"/>
        </w:rPr>
      </w:pPr>
      <w:r w:rsidRPr="00CF5AFD">
        <w:rPr>
          <w:rFonts w:eastAsia="Calibri"/>
          <w:bCs/>
          <w:lang w:val="en-CA"/>
        </w:rPr>
        <w:t>In 2000, t</w:t>
      </w:r>
      <w:r w:rsidRPr="00CF5AFD">
        <w:rPr>
          <w:rFonts w:eastAsia="Calibri"/>
          <w:lang w:val="en-CA"/>
        </w:rPr>
        <w:t xml:space="preserve">he Parliament of Lebanon passed law 220/2000 dealing with the rights of persons with disabilities (PWDs). This law was heavily influenced by the </w:t>
      </w:r>
      <w:r w:rsidRPr="00CF5AFD">
        <w:rPr>
          <w:rFonts w:eastAsia="Calibri"/>
          <w:i/>
          <w:lang w:val="en-CA"/>
        </w:rPr>
        <w:t>World Programme of Action Concerning Disabled Persons</w:t>
      </w:r>
      <w:r w:rsidRPr="00CF5AFD">
        <w:rPr>
          <w:rFonts w:eastAsia="Calibri"/>
          <w:lang w:val="en-CA"/>
        </w:rPr>
        <w:t xml:space="preserve"> </w:t>
      </w:r>
      <w:sdt>
        <w:sdtPr>
          <w:rPr>
            <w:rFonts w:eastAsia="Calibri"/>
            <w:color w:val="000000"/>
            <w:lang w:val="en-CA"/>
          </w:rPr>
          <w:tag w:val="MENDELEY_CITATION_{&quot;citationID&quot;:&quot;MENDELEY_CITATION_c3fd71c8-e480-4f23-9147-c46c6fddc938&quot;,&quot;citationItems&quot;:[{&quot;id&quot;:&quot;e61f38cf-4b9e-3a0b-902f-5dab5b241679&quot;,&quot;itemData&quot;:{&quot;author&quot;:[{&quot;dropping-particle&quot;:&quot;&quot;,&quot;family&quot;:&quot;United Nations Department of Public Information&quot;,&quot;given&quot;:&quot;&quot;,&quot;non-dropping-particle&quot;:&quot;&quot;,&quot;parse-names&quot;:false,&quot;suffix&quot;:&quot;&quot;}],&quot;id&quot;:&quot;e61f38cf-4b9e-3a0b-902f-5dab5b241679&quot;,&quot;issued&quot;:{&quot;date-parts&quot;:[[&quot;1997&quot;]]},&quot;language&quot;:&quot;English&quot;,&quot;publisher&quot;:&quot;United Nations Department of Public Information&quot;,&quot;publisher-place&quot;:&quot;New York&quot;,&quot;title&quot;:&quot;World programme of action concerning disabled persons.&quot;,&quot;type&quot;:&quot;report&quot;},&quot;uris&quot;:[&quot;http://www.mendeley.com/documents/?uuid=d2c8588c-77c6-4c35-86f5-7a56f38536bf&quot;],&quot;isTemporary&quot;:false,&quot;legacyDesktopId&quot;:&quot;d2c8588c-77c6-4c35-86f5-7a56f38536bf&quot;}],&quot;properties&quot;:{&quot;noteIndex&quot;:0},&quot;isEdited&quot;:false,&quot;manualOverride&quot;:{&quot;citeprocText&quot;:&quot;(United Nations Department of Public Information, 1997)&quot;,&quot;isManuallyOverriden&quot;:true,&quot;manualOverrideText&quot;:&quot;(United Nations, 1997)&quot;}}"/>
          <w:id w:val="-885338864"/>
          <w:placeholder>
            <w:docPart w:val="1CF8D39B71C7EB4393B125D14DBE7195"/>
          </w:placeholder>
        </w:sdtPr>
        <w:sdtContent>
          <w:r w:rsidRPr="00CF5AFD">
            <w:rPr>
              <w:rFonts w:eastAsia="Calibri"/>
              <w:color w:val="000000"/>
              <w:lang w:val="en-CA"/>
            </w:rPr>
            <w:t>(United Nations, 1997)</w:t>
          </w:r>
        </w:sdtContent>
      </w:sdt>
      <w:r w:rsidRPr="00CF5AFD">
        <w:rPr>
          <w:rFonts w:eastAsia="Calibri"/>
          <w:lang w:val="en-CA"/>
        </w:rPr>
        <w:t xml:space="preserve"> and the </w:t>
      </w:r>
      <w:r w:rsidRPr="00CF5AFD">
        <w:rPr>
          <w:rFonts w:eastAsia="Calibri"/>
          <w:i/>
          <w:lang w:val="en-CA"/>
        </w:rPr>
        <w:t>Standard Rules on the Equalization of Opportunities for Persons with Disabilities</w:t>
      </w:r>
      <w:r w:rsidRPr="00CF5AFD">
        <w:rPr>
          <w:rFonts w:eastAsia="Calibri"/>
          <w:lang w:val="en-CA"/>
        </w:rPr>
        <w:t xml:space="preserve"> </w:t>
      </w:r>
      <w:sdt>
        <w:sdtPr>
          <w:rPr>
            <w:rFonts w:eastAsia="Calibri"/>
            <w:color w:val="000000"/>
            <w:lang w:val="en-CA"/>
          </w:rPr>
          <w:tag w:val="MENDELEY_CITATION_{&quot;citationID&quot;:&quot;MENDELEY_CITATION_1047aed8-ecfc-4b37-8fca-e9d8d574edeb&quot;,&quot;citationItems&quot;:[{&quot;id&quot;:&quot;9aa970c4-ca9f-355e-970d-13083a14f20a&quot;,&quot;itemData&quot;:{&quot;abstract&quot;:&quot;The chapter investigates the current Lebanese social policy and practices concerning children with disabilities in general and children with visual impairment in particular on the social construction of disabling identities. This is relevant to current national and global dsability rights movements, which infrequently take children and their specific issues into consideration. It is particularly pertinent to Lebanon which passed its first rights-based disability law in 2000 and continues to struggle with its implementation. This study was conducted through an organizational ethnography of a residential institution for children with severe visual impairments and was supplemented by interviews with the children, some members of their families, teachers, staff, and alumni from the institution, as well as participant observation sessions at integrative settings and interviews with parents and activists pursuing inclusion. The analysis focused on investigating the inclusionary versus exclusionary nature of policy and practice, the availability of mechanisms allowing for children’s participation in these contexts, and the impact of these practices on the self-identities of children with disabilities. Theoretically, the analysis is built on current literature in disability studies and the sociology of childhood, as well as drawing on Foucauldian ideas of power, control, and surveillance and applying Goffman’s concepts of stigma and the concept of a total institution. The findings show that rights-based legislation cannot on its own result in inclusive changes of policy and practice. In the absence of implementation mechanisms, practices remain predominantly exclusionary, with no effective mechanisms for the meaningful participation of parents or children, eventually socializing the children into disabled identities. Children 8-12 years of age were not exhibiting any noticeable resistance to the systems of control and had adopted the discriminatory values relating to disability exhibited around them.&quot;,&quot;author&quot;:[{&quot;dropping-particle&quot;:&quot;&quot;,&quot;family&quot;:&quot;Damaj&quot;,&quot;given&quot;:&quot;Maha&quot;,&quot;non-dropping-particle&quot;:&quot;&quot;,&quot;parse-names&quot;:false,&quot;suffix&quot;:&quot;&quot;}],&quot;chapter-number&quot;:&quot;50&quot;,&quot;container-title&quot;:&quot;International handbook of educational leadership and social (in)justice&quot;,&quot;editor&quot;:[{&quot;dropping-particle&quot;:&quot;&quot;,&quot;family&quot;:&quot;Bogotch&quot;,&quot;given&quot;:&quot;I.&quot;,&quot;non-dropping-particle&quot;:&quot;&quot;,&quot;parse-names&quot;:false,&quot;suffix&quot;:&quot;&quot;},{&quot;dropping-particle&quot;:&quot;&quot;,&quot;family&quot;:&quot;Shields&quot;,&quot;given&quot;:&quot;C. M.&quot;,&quot;non-dropping-particle&quot;:&quot;&quot;,&quot;parse-names&quot;:false,&quot;suffix&quot;:&quot;&quot;}],&quot;id&quot;:&quot;9aa970c4-ca9f-355e-970d-13083a14f20a&quot;,&quot;issued&quot;:{&quot;date-parts&quot;:[[&quot;2014&quot;]]},&quot;language&quot;:&quot;English&quot;,&quot;page&quot;:&quot;993-1021&quot;,&quot;publisher&quot;:&quot;Springer&quot;,&quot;publisher-place&quot;:&quot;Dordrecht [Netherlands]; New&quot;,&quot;title&quot;:&quot;The overpowering role of policies in constructing social identities of children with disabilities&quot;,&quot;type&quot;:&quot;chapter&quot;},&quot;uris&quot;:[&quot;http://www.mendeley.com/documents/?uuid=e20bdfd1-ac16-4d4d-baea-ed081480de37&quot;],&quot;isTemporary&quot;:false,&quot;legacyDesktopId&quot;:&quot;e20bdfd1-ac16-4d4d-baea-ed081480de37&quot;},{&quot;id&quot;:&quot;9d4edccc-8402-3920-a95d-33058a0be06b&quot;,&quot;itemData&quot;:{&quot;ISBN&quot;:&quot;0119415402 9780119415407&quot;,&quot;author&quot;:[{&quot;dropping-particle&quot;:&quot;&quot;,&quot;family&quot;:&quot;United Nations&quot;,&quot;given&quot;:&quot;&quot;,&quot;non-dropping-particle&quot;:&quot;&quot;,&quot;parse-names&quot;:false,&quot;suffix&quot;:&quot;&quot;}],&quot;id&quot;:&quot;9d4edccc-8402-3920-a95d-33058a0be06b&quot;,&quot;issued&quot;:{&quot;date-parts&quot;:[[&quot;1996&quot;]]},&quot;language&quot;:&quot;English&quot;,&quot;publisher&quot;:&quot;UN : Stationery Office [distributor]&quot;,&quot;publisher-place&quot;:&quot;New York&quot;,&quot;title&quot;:&quot;The standard rules on the equalization of opportunities for persons with disabilities&quot;,&quot;type&quot;:&quot;book&quot;},&quot;uris&quot;:[&quot;http://www.mendeley.com/documents/?uuid=6e502477-6107-4a0a-8621-bb16b75ebf18&quot;],&quot;isTemporary&quot;:false,&quot;legacyDesktopId&quot;:&quot;6e502477-6107-4a0a-8621-bb16b75ebf18&quot;}],&quot;properties&quot;:{&quot;noteIndex&quot;:0},&quot;isEdited&quot;:false,&quot;manualOverride&quot;:{&quot;citeprocText&quot;:&quot;(Damaj, 2014; United Nations, 1996)&quot;,&quot;isManuallyOverriden&quot;:false,&quot;manualOverrideText&quot;:&quot;&quot;}}"/>
          <w:id w:val="1986819016"/>
          <w:placeholder>
            <w:docPart w:val="1CF8D39B71C7EB4393B125D14DBE7195"/>
          </w:placeholder>
        </w:sdtPr>
        <w:sdtContent>
          <w:r w:rsidRPr="00CF5AFD">
            <w:rPr>
              <w:rFonts w:eastAsia="Calibri"/>
              <w:color w:val="000000"/>
              <w:lang w:val="en-CA"/>
            </w:rPr>
            <w:t>(</w:t>
          </w:r>
          <w:proofErr w:type="spellStart"/>
          <w:r w:rsidRPr="00CF5AFD">
            <w:rPr>
              <w:rFonts w:eastAsia="Calibri"/>
              <w:color w:val="000000"/>
              <w:lang w:val="en-CA"/>
            </w:rPr>
            <w:t>Damaj</w:t>
          </w:r>
          <w:proofErr w:type="spellEnd"/>
          <w:r w:rsidRPr="00CF5AFD">
            <w:rPr>
              <w:rFonts w:eastAsia="Calibri"/>
              <w:color w:val="000000"/>
              <w:lang w:val="en-CA"/>
            </w:rPr>
            <w:t>, 2014; United Nations, 1996)</w:t>
          </w:r>
        </w:sdtContent>
      </w:sdt>
      <w:r w:rsidRPr="00CF5AFD">
        <w:rPr>
          <w:rFonts w:eastAsia="Calibri"/>
          <w:lang w:val="en-CA"/>
        </w:rPr>
        <w:t xml:space="preserve"> and is one of the most progressive examples of disability legislation in the Middle East. In 220/2000, disability is addressed as a rights-based issue</w:t>
      </w:r>
      <w:r w:rsidR="007A75C1">
        <w:rPr>
          <w:rFonts w:eastAsia="Calibri"/>
          <w:lang w:val="en-CA"/>
        </w:rPr>
        <w:t>,</w:t>
      </w:r>
      <w:r w:rsidRPr="00CF5AFD">
        <w:rPr>
          <w:rFonts w:eastAsia="Calibri"/>
          <w:lang w:val="en-CA"/>
        </w:rPr>
        <w:t xml:space="preserve"> and the government is required to adopt policies and programs based on integration. The legislation also includes the right to health care, rehabilitation, support services, transport, housing, education and sports, and the right to employment and social benefits for persons with disabilities </w:t>
      </w:r>
      <w:sdt>
        <w:sdtPr>
          <w:rPr>
            <w:rFonts w:eastAsia="Calibri"/>
            <w:color w:val="000000"/>
            <w:lang w:val="en-CA"/>
          </w:rPr>
          <w:tag w:val="MENDELEY_CITATION_{&quot;citationID&quot;:&quot;MENDELEY_CITATION_a757e829-322e-4665-bd2a-bc4196c70172&quot;,&quot;citationItems&quot;:[{&quot;id&quot;:&quot;d16cd009-da28-3e34-8109-7a54a42da47c&quot;,&quot;itemData&quot;:{&quot;author&quot;:[{&quot;dropping-particle&quot;:&quot;&quot;,&quot;family&quot;:&quot;Unesco&quot;,&quot;given&quot;:&quot;&quot;,&quot;non-dropping-particle&quot;:&quot;&quot;,&quot;parse-names&quot;:false,&quot;suffix&quot;:&quot;&quot;}],&quot;id&quot;:&quot;d16cd009-da28-3e34-8109-7a54a42da47c&quot;,&quot;issue&quot;:&quot;September&quot;,&quot;issued&quot;:{&quot;date-parts&quot;:[[&quot;2013&quot;]]},&quot;number-of-pages&quot;:&quot;1-28&quot;,&quot;publisher-place&quot;:&quot;Beirut&quot;,&quot;title&quot;:&quot;Social inclusion of young persons with disabilities (PWD) in Lebanon&quot;,&quot;type&quot;:&quot;report&quot;},&quot;uris&quot;:[&quot;http://www.mendeley.com/documents/?uuid=d7337db3-5e35-4233-81f1-f2ac39183fbb&quot;],&quot;isTemporary&quot;:false,&quot;legacyDesktopId&quot;:&quot;d7337db3-5e35-4233-81f1-f2ac39183fbb&quot;}],&quot;properties&quot;:{&quot;noteIndex&quot;:0},&quot;isEdited&quot;:false,&quot;manualOverride&quot;:{&quot;citeprocText&quot;:&quot;(Unesco, 2013)&quot;,&quot;isManuallyOverriden&quot;:false,&quot;manualOverrideText&quot;:&quot;&quot;}}"/>
          <w:id w:val="-1096012023"/>
          <w:placeholder>
            <w:docPart w:val="1CF8D39B71C7EB4393B125D14DBE7195"/>
          </w:placeholder>
        </w:sdtPr>
        <w:sdtContent>
          <w:r w:rsidRPr="00CF5AFD">
            <w:rPr>
              <w:rFonts w:eastAsia="Calibri"/>
              <w:color w:val="000000"/>
              <w:lang w:val="en-CA"/>
            </w:rPr>
            <w:t>(</w:t>
          </w:r>
          <w:proofErr w:type="spellStart"/>
          <w:r w:rsidRPr="00CF5AFD">
            <w:rPr>
              <w:rFonts w:eastAsia="Calibri"/>
              <w:color w:val="000000"/>
              <w:lang w:val="en-CA"/>
            </w:rPr>
            <w:t>Unesco</w:t>
          </w:r>
          <w:proofErr w:type="spellEnd"/>
          <w:r w:rsidRPr="00CF5AFD">
            <w:rPr>
              <w:rFonts w:eastAsia="Calibri"/>
              <w:color w:val="000000"/>
              <w:lang w:val="en-CA"/>
            </w:rPr>
            <w:t>, 2013)</w:t>
          </w:r>
        </w:sdtContent>
      </w:sdt>
      <w:r w:rsidRPr="00CF5AFD">
        <w:rPr>
          <w:rFonts w:eastAsia="Calibri"/>
          <w:lang w:val="en-CA"/>
        </w:rPr>
        <w:t xml:space="preserve">. In addition, Lebanon has signed and ratified the Convention on the Rights of the Child, which obligates states to make primary education compulsory and free to all without discrimination </w:t>
      </w:r>
      <w:sdt>
        <w:sdtPr>
          <w:rPr>
            <w:rFonts w:eastAsia="Calibri"/>
            <w:lang w:val="en-CA"/>
          </w:rPr>
          <w:tag w:val="MENDELEY_CITATION_{&quot;citationID&quot;:&quot;MENDELEY_CITATION_5e51f3a1-cf1b-4c18-b496-6780b64c9b84&quot;,&quot;citationItems&quot;:[{&quot;id&quot;:&quot;4e2bafe1-fff9-3d80-a474-7e68cab21009&quot;,&quot;itemData&quot;:{&quot;ISBN&quot;:&quot;9781623135805 162313580X&quot;,&quot;abstract&quot;:&quot;\&quot;This report finds that although Lebanese law bars schools from discriminating against children with disabilities, public and private schools exclude many children with disabilities. For those allowed to enroll, schools often lack reasonable accommodations, such as modifications to the classroom environment and curricula or teaching methods to address children's needs. Schools also require the families of children with disabilities to pay extra fees and expenses that in effect are discriminatory.\&quot;--Publisher website, viewed March 30, 2018.&quot;,&quot;author&quot;:[{&quot;dropping-particle&quot;:&quot;&quot;,&quot;family&quot;:&quot;Koplewicz&quot;,&quot;given&quot;:&quot;Sam&quot;,&quot;non-dropping-particle&quot;:&quot;&quot;,&quot;parse-names&quot;:false,&quot;suffix&quot;:&quot;&quot;},{&quot;dropping-particle&quot;:&quot;&quot;,&quot;family&quot;:&quot;Human Rights Watch&quot;,&quot;given&quot;:&quot;&quot;,&quot;non-dropping-particle&quot;:&quot;&quot;,&quot;parse-names&quot;:false,&quot;suffix&quot;:&quot;&quot;}],&quot;id&quot;:&quot;4e2bafe1-fff9-3d80-a474-7e68cab21009&quot;,&quot;issued&quot;:{&quot;date-parts&quot;:[[&quot;2018&quot;]]},&quot;language&quot;:&quot;English&quot;,&quot;title&quot;:&quot;\&quot;I would like to go to school\&quot;: Barriers to education for children with disabilities in Lebanon&quot;,&quot;type&quot;:&quot;book&quot;},&quot;uris&quot;:[&quot;http://www.mendeley.com/documents/?uuid=97691260-1217-49fe-bc10-01db5e47c51b&quot;],&quot;isTemporary&quot;:false,&quot;legacyDesktopId&quot;:&quot;97691260-1217-49fe-bc10-01db5e47c51b&quot;}],&quot;properties&quot;:{&quot;noteIndex&quot;:0},&quot;isEdited&quot;:false,&quot;manualOverride&quot;:{&quot;citeprocText&quot;:&quot;(Koplewicz &amp; Human Rights Watch, 2018)&quot;,&quot;isManuallyOverriden&quot;:true,&quot;manualOverrideText&quot;:&quot;(Koplewicz &amp; Human Rights Watch, 2018)&quot;}}"/>
          <w:id w:val="-1449693830"/>
          <w:placeholder>
            <w:docPart w:val="1CF8D39B71C7EB4393B125D14DBE7195"/>
          </w:placeholder>
        </w:sdtPr>
        <w:sdtContent>
          <w:r w:rsidRPr="00CF5AFD">
            <w:rPr>
              <w:lang w:val="en-CA"/>
            </w:rPr>
            <w:t>(</w:t>
          </w:r>
          <w:proofErr w:type="spellStart"/>
          <w:r w:rsidRPr="00CF5AFD">
            <w:rPr>
              <w:lang w:val="en-CA"/>
            </w:rPr>
            <w:t>Koplewicz</w:t>
          </w:r>
          <w:proofErr w:type="spellEnd"/>
          <w:r w:rsidRPr="00CF5AFD">
            <w:rPr>
              <w:lang w:val="en-CA"/>
            </w:rPr>
            <w:t xml:space="preserve"> &amp; Human Rights Watch, 2018)</w:t>
          </w:r>
        </w:sdtContent>
      </w:sdt>
      <w:r w:rsidRPr="00CF5AFD">
        <w:rPr>
          <w:rFonts w:eastAsia="Calibri"/>
          <w:lang w:val="en-CA"/>
        </w:rPr>
        <w:t>.</w:t>
      </w:r>
    </w:p>
    <w:p w14:paraId="5378C164" w14:textId="77777777" w:rsidR="00CF5AFD" w:rsidRPr="00CF5AFD" w:rsidRDefault="00CF5AFD" w:rsidP="00CF5AFD">
      <w:pPr>
        <w:widowControl/>
        <w:spacing w:after="0" w:line="480" w:lineRule="auto"/>
        <w:rPr>
          <w:rFonts w:eastAsia="Calibri"/>
          <w:lang w:val="en-CA"/>
        </w:rPr>
      </w:pPr>
      <w:r w:rsidRPr="00CF5AFD">
        <w:rPr>
          <w:rFonts w:eastAsia="Calibri"/>
          <w:lang w:val="en-CA"/>
        </w:rPr>
        <w:t>The definition of disability outlined in Lebanese law 220/2000 adopts a medical model of disability. According to the law a disabled person is defined as a</w:t>
      </w:r>
    </w:p>
    <w:p w14:paraId="49511B7A" w14:textId="3DF3ABC9" w:rsidR="00CF5AFD" w:rsidRPr="00CF5AFD" w:rsidRDefault="00CF5AFD" w:rsidP="007A75C1">
      <w:pPr>
        <w:widowControl/>
        <w:spacing w:after="0" w:line="480" w:lineRule="auto"/>
        <w:ind w:left="720" w:firstLine="0"/>
        <w:rPr>
          <w:rFonts w:eastAsia="Calibri"/>
          <w:lang w:val="en-CA"/>
        </w:rPr>
      </w:pPr>
      <w:r w:rsidRPr="00CF5AFD">
        <w:rPr>
          <w:rFonts w:eastAsia="Calibri"/>
          <w:lang w:val="en-CA"/>
        </w:rPr>
        <w:t>person whose capacity to perform one or more vital functions, independently secure his</w:t>
      </w:r>
      <w:r w:rsidR="007A75C1">
        <w:rPr>
          <w:rFonts w:eastAsia="Calibri"/>
          <w:lang w:val="en-CA"/>
        </w:rPr>
        <w:t xml:space="preserve"> </w:t>
      </w:r>
      <w:r w:rsidRPr="00CF5AFD">
        <w:rPr>
          <w:rFonts w:eastAsia="Calibri"/>
          <w:lang w:val="en-CA"/>
        </w:rPr>
        <w:t xml:space="preserve">personal existential needs, participate in social activities on an equal basis with others, and live a personal and social life that is normal by existing social standards, is reduced or non-existent because of a partial or complete, permanent or temporary, </w:t>
      </w:r>
      <w:r w:rsidRPr="00CF5AFD">
        <w:rPr>
          <w:rFonts w:eastAsia="Calibri"/>
          <w:lang w:val="en-CA"/>
        </w:rPr>
        <w:lastRenderedPageBreak/>
        <w:t>bodily, sensory or intellectual functional loss or incapacity, that is the outcome of a congenital or acquired illness or from a pathological condition that has been prolonged beyond normal medical expectations</w:t>
      </w:r>
      <w:r w:rsidR="007A75C1">
        <w:rPr>
          <w:rFonts w:eastAsia="Calibri"/>
          <w:lang w:val="en-CA"/>
        </w:rPr>
        <w:t>.</w:t>
      </w:r>
      <w:r w:rsidRPr="00CF5AFD">
        <w:rPr>
          <w:rFonts w:eastAsia="Calibri"/>
          <w:lang w:val="en-CA"/>
        </w:rPr>
        <w:t xml:space="preserve"> </w:t>
      </w:r>
      <w:sdt>
        <w:sdtPr>
          <w:rPr>
            <w:rFonts w:eastAsia="Calibri"/>
            <w:color w:val="000000"/>
            <w:lang w:val="en-CA"/>
          </w:rPr>
          <w:tag w:val="MENDELEY_CITATION_{&quot;citationID&quot;:&quot;MENDELEY_CITATION_0fa406ab-33ff-40cd-9ea6-6bb5294d45fd&quot;,&quot;citationItems&quot;:[{&quot;id&quot;:&quot;d16cd009-da28-3e34-8109-7a54a42da47c&quot;,&quot;itemData&quot;:{&quot;author&quot;:[{&quot;dropping-particle&quot;:&quot;&quot;,&quot;family&quot;:&quot;Unesco&quot;,&quot;given&quot;:&quot;&quot;,&quot;non-dropping-particle&quot;:&quot;&quot;,&quot;parse-names&quot;:false,&quot;suffix&quot;:&quot;&quot;}],&quot;id&quot;:&quot;d16cd009-da28-3e34-8109-7a54a42da47c&quot;,&quot;issue&quot;:&quot;September&quot;,&quot;issued&quot;:{&quot;date-parts&quot;:[[&quot;2013&quot;]]},&quot;number-of-pages&quot;:&quot;1-28&quot;,&quot;publisher-place&quot;:&quot;Beirut&quot;,&quot;title&quot;:&quot;Social inclusion of young persons with disabilities (PWD) in Lebanon&quot;,&quot;type&quot;:&quot;report&quot;},&quot;uris&quot;:[&quot;http://www.mendeley.com/documents/?uuid=d7337db3-5e35-4233-81f1-f2ac39183fbb&quot;],&quot;isTemporary&quot;:false,&quot;legacyDesktopId&quot;:&quot;d7337db3-5e35-4233-81f1-f2ac39183fbb&quot;}],&quot;properties&quot;:{&quot;noteIndex&quot;:0},&quot;isEdited&quot;:false,&quot;manualOverride&quot;:{&quot;citeprocText&quot;:&quot;(Unesco, 2013)&quot;,&quot;isManuallyOverriden&quot;:true,&quot;manualOverrideText&quot;:&quot;(Unesco, 2013, p. 8)&quot;}}"/>
          <w:id w:val="-1368142376"/>
          <w:placeholder>
            <w:docPart w:val="1CF8D39B71C7EB4393B125D14DBE7195"/>
          </w:placeholder>
        </w:sdtPr>
        <w:sdtContent>
          <w:r w:rsidRPr="00CF5AFD">
            <w:rPr>
              <w:rFonts w:eastAsia="Calibri"/>
              <w:color w:val="000000"/>
              <w:lang w:val="en-CA"/>
            </w:rPr>
            <w:t>(</w:t>
          </w:r>
          <w:proofErr w:type="spellStart"/>
          <w:r w:rsidRPr="00CF5AFD">
            <w:rPr>
              <w:rFonts w:eastAsia="Calibri"/>
              <w:color w:val="000000"/>
              <w:lang w:val="en-CA"/>
            </w:rPr>
            <w:t>Unesco</w:t>
          </w:r>
          <w:proofErr w:type="spellEnd"/>
          <w:r w:rsidRPr="00CF5AFD">
            <w:rPr>
              <w:rFonts w:eastAsia="Calibri"/>
              <w:color w:val="000000"/>
              <w:lang w:val="en-CA"/>
            </w:rPr>
            <w:t>, 2013, p. 8)</w:t>
          </w:r>
        </w:sdtContent>
      </w:sdt>
    </w:p>
    <w:p w14:paraId="4797F50E" w14:textId="48121490" w:rsidR="00CF5AFD" w:rsidRPr="00CF5AFD" w:rsidRDefault="00CF5AFD" w:rsidP="00CF5AFD">
      <w:pPr>
        <w:widowControl/>
        <w:spacing w:after="0" w:line="480" w:lineRule="auto"/>
        <w:ind w:firstLine="0"/>
        <w:rPr>
          <w:rFonts w:eastAsia="Calibri"/>
          <w:lang w:val="en-CA"/>
        </w:rPr>
      </w:pPr>
      <w:r w:rsidRPr="00CF5AFD">
        <w:rPr>
          <w:rFonts w:eastAsia="Calibri"/>
          <w:lang w:val="en-CA"/>
        </w:rPr>
        <w:t xml:space="preserve">As the wording demonstrates, disability is constructed as the result of a congenital or acquired illness or a pathology that has not responded to treatment. Impairment is also conceptualized as something abnormal or deviant in comparison to broadly accepted cultural norms. The law uses undefined and vague language such as </w:t>
      </w:r>
      <w:r w:rsidRPr="00CF5AFD">
        <w:rPr>
          <w:rFonts w:eastAsia="Calibri"/>
          <w:i/>
          <w:iCs/>
          <w:lang w:val="en-CA"/>
        </w:rPr>
        <w:t xml:space="preserve">vital functions, existential needs, </w:t>
      </w:r>
      <w:r w:rsidRPr="00CF5AFD">
        <w:rPr>
          <w:rFonts w:eastAsia="Calibri"/>
          <w:lang w:val="en-CA"/>
        </w:rPr>
        <w:t>and</w:t>
      </w:r>
      <w:r w:rsidRPr="00CF5AFD">
        <w:rPr>
          <w:rFonts w:eastAsia="Calibri"/>
          <w:i/>
          <w:iCs/>
          <w:lang w:val="en-CA"/>
        </w:rPr>
        <w:t xml:space="preserve"> equal basis.</w:t>
      </w:r>
      <w:r w:rsidRPr="00CF5AFD">
        <w:rPr>
          <w:rFonts w:eastAsia="Calibri"/>
          <w:lang w:val="en-CA"/>
        </w:rPr>
        <w:t xml:space="preserve"> It is unclear who decides what constitutes a vital function or existential need</w:t>
      </w:r>
      <w:r w:rsidR="007A75C1">
        <w:rPr>
          <w:rFonts w:eastAsia="Calibri"/>
          <w:lang w:val="en-CA"/>
        </w:rPr>
        <w:t>,</w:t>
      </w:r>
      <w:r w:rsidRPr="00CF5AFD">
        <w:rPr>
          <w:rFonts w:eastAsia="Calibri"/>
          <w:lang w:val="en-CA"/>
        </w:rPr>
        <w:t xml:space="preserve"> although the definition seems to indicate that these terms are defined according to existing social norms. </w:t>
      </w:r>
    </w:p>
    <w:p w14:paraId="2BA0FCD8" w14:textId="24912905" w:rsidR="00CF5AFD" w:rsidRPr="00CF5AFD" w:rsidRDefault="00CF5AFD" w:rsidP="00CF5AFD">
      <w:pPr>
        <w:widowControl/>
        <w:spacing w:after="0" w:line="480" w:lineRule="auto"/>
        <w:ind w:firstLine="0"/>
        <w:rPr>
          <w:rFonts w:eastAsia="Calibri"/>
          <w:lang w:val="en-CA"/>
        </w:rPr>
      </w:pPr>
      <w:r w:rsidRPr="00CF5AFD">
        <w:rPr>
          <w:rFonts w:eastAsia="Calibri"/>
          <w:lang w:val="en-CA"/>
        </w:rPr>
        <w:tab/>
        <w:t xml:space="preserve">Despite the wording in law 220/2000, over the past 21 years the state has failed to implement policies to ensure access to education or reasonable educational accommodations </w:t>
      </w:r>
      <w:sdt>
        <w:sdtPr>
          <w:rPr>
            <w:rFonts w:eastAsia="Calibri"/>
            <w:color w:val="000000"/>
            <w:lang w:val="en-CA"/>
          </w:rPr>
          <w:tag w:val="MENDELEY_CITATION_{&quot;citationID&quot;:&quot;MENDELEY_CITATION_e724901e-e005-4049-a285-7788995d0005&quot;,&quot;citationItems&quot;:[{&quot;id&quot;:&quot;d16cd009-da28-3e34-8109-7a54a42da47c&quot;,&quot;itemData&quot;:{&quot;author&quot;:[{&quot;dropping-particle&quot;:&quot;&quot;,&quot;family&quot;:&quot;Unesco&quot;,&quot;given&quot;:&quot;&quot;,&quot;non-dropping-particle&quot;:&quot;&quot;,&quot;parse-names&quot;:false,&quot;suffix&quot;:&quot;&quot;}],&quot;id&quot;:&quot;d16cd009-da28-3e34-8109-7a54a42da47c&quot;,&quot;issue&quot;:&quot;September&quot;,&quot;issued&quot;:{&quot;date-parts&quot;:[[&quot;2013&quot;]]},&quot;number-of-pages&quot;:&quot;1-28&quot;,&quot;publisher-place&quot;:&quot;Beirut&quot;,&quot;title&quot;:&quot;Social inclusion of young persons with disabilities (PWD) in Lebanon&quot;,&quot;type&quot;:&quot;report&quot;},&quot;uris&quot;:[&quot;http://www.mendeley.com/documents/?uuid=d7337db3-5e35-4233-81f1-f2ac39183fbb&quot;],&quot;isTemporary&quot;:false,&quot;legacyDesktopId&quot;:&quot;d7337db3-5e35-4233-81f1-f2ac39183fbb&quot;}],&quot;properties&quot;:{&quot;noteIndex&quot;:0},&quot;isEdited&quot;:false,&quot;manualOverride&quot;:{&quot;citeprocText&quot;:&quot;(Unesco, 2013)&quot;,&quot;isManuallyOverriden&quot;:false,&quot;manualOverrideText&quot;:&quot;&quot;}}"/>
          <w:id w:val="-1500728521"/>
          <w:placeholder>
            <w:docPart w:val="1CF8D39B71C7EB4393B125D14DBE7195"/>
          </w:placeholder>
        </w:sdtPr>
        <w:sdtContent>
          <w:r w:rsidRPr="00CF5AFD">
            <w:rPr>
              <w:rFonts w:eastAsia="Calibri"/>
              <w:color w:val="000000"/>
              <w:lang w:val="en-CA"/>
            </w:rPr>
            <w:t>(</w:t>
          </w:r>
          <w:proofErr w:type="spellStart"/>
          <w:r w:rsidRPr="00CF5AFD">
            <w:rPr>
              <w:rFonts w:eastAsia="Calibri"/>
              <w:color w:val="000000"/>
              <w:lang w:val="en-CA"/>
            </w:rPr>
            <w:t>Unesco</w:t>
          </w:r>
          <w:proofErr w:type="spellEnd"/>
          <w:r w:rsidRPr="00CF5AFD">
            <w:rPr>
              <w:rFonts w:eastAsia="Calibri"/>
              <w:color w:val="000000"/>
              <w:lang w:val="en-CA"/>
            </w:rPr>
            <w:t>, 2013)</w:t>
          </w:r>
        </w:sdtContent>
      </w:sdt>
      <w:r w:rsidRPr="00CF5AFD">
        <w:rPr>
          <w:rFonts w:eastAsia="Calibri"/>
          <w:lang w:val="en-CA"/>
        </w:rPr>
        <w:t>. For example, the law calls on the state to provide PWDs a government issued disability card that entitles PWDs to full medical coverage. Although the government has issued disability cards, a report by UNESCO demonstrates that the card gives no indication of the extent of coverage to be provided and is not accepted in practice</w:t>
      </w:r>
      <w:r w:rsidR="007A75C1">
        <w:rPr>
          <w:rFonts w:eastAsia="Calibri"/>
          <w:lang w:val="en-CA"/>
        </w:rPr>
        <w:t xml:space="preserve">, </w:t>
      </w:r>
      <w:r w:rsidRPr="00CF5AFD">
        <w:rPr>
          <w:rFonts w:eastAsia="Calibri"/>
          <w:lang w:val="en-CA"/>
        </w:rPr>
        <w:t xml:space="preserve">even in most governmental hospitals </w:t>
      </w:r>
      <w:sdt>
        <w:sdtPr>
          <w:rPr>
            <w:rFonts w:eastAsia="Calibri"/>
            <w:color w:val="000000"/>
            <w:lang w:val="en-CA"/>
          </w:rPr>
          <w:tag w:val="MENDELEY_CITATION_{&quot;citationID&quot;:&quot;MENDELEY_CITATION_04eecbae-8cc2-4fef-a702-9773c1005195&quot;,&quot;citationItems&quot;:[{&quot;id&quot;:&quot;d16cd009-da28-3e34-8109-7a54a42da47c&quot;,&quot;itemData&quot;:{&quot;author&quot;:[{&quot;dropping-particle&quot;:&quot;&quot;,&quot;family&quot;:&quot;Unesco&quot;,&quot;given&quot;:&quot;&quot;,&quot;non-dropping-particle&quot;:&quot;&quot;,&quot;parse-names&quot;:false,&quot;suffix&quot;:&quot;&quot;}],&quot;id&quot;:&quot;d16cd009-da28-3e34-8109-7a54a42da47c&quot;,&quot;issue&quot;:&quot;September&quot;,&quot;issued&quot;:{&quot;date-parts&quot;:[[&quot;2013&quot;]]},&quot;number-of-pages&quot;:&quot;1-28&quot;,&quot;publisher-place&quot;:&quot;Beirut&quot;,&quot;title&quot;:&quot;Social inclusion of young persons with disabilities (PWD) in Lebanon&quot;,&quot;type&quot;:&quot;report&quot;},&quot;uris&quot;:[&quot;http://www.mendeley.com/documents/?uuid=d7337db3-5e35-4233-81f1-f2ac39183fbb&quot;],&quot;isTemporary&quot;:false,&quot;legacyDesktopId&quot;:&quot;d7337db3-5e35-4233-81f1-f2ac39183fbb&quot;}],&quot;properties&quot;:{&quot;noteIndex&quot;:0},&quot;isEdited&quot;:false,&quot;manualOverride&quot;:{&quot;citeprocText&quot;:&quot;(Unesco, 2013)&quot;,&quot;isManuallyOverriden&quot;:false,&quot;manualOverrideText&quot;:&quot;&quot;}}"/>
          <w:id w:val="1616479642"/>
          <w:placeholder>
            <w:docPart w:val="1CF8D39B71C7EB4393B125D14DBE7195"/>
          </w:placeholder>
        </w:sdtPr>
        <w:sdtContent>
          <w:r w:rsidRPr="00CF5AFD">
            <w:rPr>
              <w:rFonts w:eastAsia="Calibri"/>
              <w:color w:val="000000"/>
              <w:lang w:val="en-CA"/>
            </w:rPr>
            <w:t>(</w:t>
          </w:r>
          <w:proofErr w:type="spellStart"/>
          <w:r w:rsidRPr="00CF5AFD">
            <w:rPr>
              <w:rFonts w:eastAsia="Calibri"/>
              <w:color w:val="000000"/>
              <w:lang w:val="en-CA"/>
            </w:rPr>
            <w:t>Unesco</w:t>
          </w:r>
          <w:proofErr w:type="spellEnd"/>
          <w:r w:rsidRPr="00CF5AFD">
            <w:rPr>
              <w:rFonts w:eastAsia="Calibri"/>
              <w:color w:val="000000"/>
              <w:lang w:val="en-CA"/>
            </w:rPr>
            <w:t>, 2013)</w:t>
          </w:r>
        </w:sdtContent>
      </w:sdt>
      <w:r w:rsidRPr="00CF5AFD">
        <w:rPr>
          <w:rFonts w:eastAsia="Calibri"/>
          <w:lang w:val="en-CA"/>
        </w:rPr>
        <w:t xml:space="preserve">. </w:t>
      </w:r>
      <w:proofErr w:type="spellStart"/>
      <w:r w:rsidRPr="00CF5AFD">
        <w:rPr>
          <w:rFonts w:eastAsia="Calibri"/>
          <w:lang w:val="en-CA"/>
        </w:rPr>
        <w:t>Damaj</w:t>
      </w:r>
      <w:proofErr w:type="spellEnd"/>
      <w:r w:rsidRPr="00CF5AFD">
        <w:rPr>
          <w:rFonts w:eastAsia="Calibri"/>
          <w:lang w:val="en-CA"/>
        </w:rPr>
        <w:t xml:space="preserve"> </w:t>
      </w:r>
      <w:sdt>
        <w:sdtPr>
          <w:rPr>
            <w:rFonts w:eastAsia="Calibri"/>
            <w:color w:val="000000"/>
            <w:lang w:val="en-CA"/>
          </w:rPr>
          <w:tag w:val="MENDELEY_CITATION_{&quot;citationID&quot;:&quot;MENDELEY_CITATION_032e1e64-d975-4e0f-b301-498513a0036f&quot;,&quot;citationItems&quot;:[{&quot;id&quot;:&quot;9aa970c4-ca9f-355e-970d-13083a14f20a&quot;,&quot;itemData&quot;:{&quot;abstract&quot;:&quot;The chapter investigates the current Lebanese social policy and practices concerning children with disabilities in general and children with visual impairment in particular on the social construction of disabling identities. This is relevant to current national and global dsability rights movements, which infrequently take children and their specific issues into consideration. It is particularly pertinent to Lebanon which passed its first rights-based disability law in 2000 and continues to struggle with its implementation. This study was conducted through an organizational ethnography of a residential institution for children with severe visual impairments and was supplemented by interviews with the children, some members of their families, teachers, staff, and alumni from the institution, as well as participant observation sessions at integrative settings and interviews with parents and activists pursuing inclusion. The analysis focused on investigating the inclusionary versus exclusionary nature of policy and practice, the availability of mechanisms allowing for children’s participation in these contexts, and the impact of these practices on the self-identities of children with disabilities. Theoretically, the analysis is built on current literature in disability studies and the sociology of childhood, as well as drawing on Foucauldian ideas of power, control, and surveillance and applying Goffman’s concepts of stigma and the concept of a total institution. The findings show that rights-based legislation cannot on its own result in inclusive changes of policy and practice. In the absence of implementation mechanisms, practices remain predominantly exclusionary, with no effective mechanisms for the meaningful participation of parents or children, eventually socializing the children into disabled identities. Children 8-12 years of age were not exhibiting any noticeable resistance to the systems of control and had adopted the discriminatory values relating to disability exhibited around them.&quot;,&quot;author&quot;:[{&quot;dropping-particle&quot;:&quot;&quot;,&quot;family&quot;:&quot;Damaj&quot;,&quot;given&quot;:&quot;Maha&quot;,&quot;non-dropping-particle&quot;:&quot;&quot;,&quot;parse-names&quot;:false,&quot;suffix&quot;:&quot;&quot;}],&quot;chapter-number&quot;:&quot;50&quot;,&quot;container-title&quot;:&quot;International handbook of educational leadership and social (in)justice&quot;,&quot;editor&quot;:[{&quot;dropping-particle&quot;:&quot;&quot;,&quot;family&quot;:&quot;Bogotch&quot;,&quot;given&quot;:&quot;I.&quot;,&quot;non-dropping-particle&quot;:&quot;&quot;,&quot;parse-names&quot;:false,&quot;suffix&quot;:&quot;&quot;},{&quot;dropping-particle&quot;:&quot;&quot;,&quot;family&quot;:&quot;Shields&quot;,&quot;given&quot;:&quot;C. M.&quot;,&quot;non-dropping-particle&quot;:&quot;&quot;,&quot;parse-names&quot;:false,&quot;suffix&quot;:&quot;&quot;}],&quot;id&quot;:&quot;9aa970c4-ca9f-355e-970d-13083a14f20a&quot;,&quot;issued&quot;:{&quot;date-parts&quot;:[[&quot;2014&quot;]]},&quot;language&quot;:&quot;English&quot;,&quot;page&quot;:&quot;993-1021&quot;,&quot;publisher&quot;:&quot;Springer&quot;,&quot;publisher-place&quot;:&quot;Dordrecht [Netherlands]; New&quot;,&quot;title&quot;:&quot;The overpowering role of policies in constructing social identities of children with disabilities&quot;,&quot;type&quot;:&quot;chapter&quot;},&quot;uris&quot;:[&quot;http://www.mendeley.com/documents/?uuid=e20bdfd1-ac16-4d4d-baea-ed081480de37&quot;],&quot;isTemporary&quot;:false,&quot;legacyDesktopId&quot;:&quot;e20bdfd1-ac16-4d4d-baea-ed081480de37&quot;}],&quot;properties&quot;:{&quot;noteIndex&quot;:0},&quot;isEdited&quot;:false,&quot;manualOverride&quot;:{&quot;citeprocText&quot;:&quot;(Damaj, 2014)&quot;,&quot;isManuallyOverriden&quot;:true,&quot;manualOverrideText&quot;:&quot;(2014)&quot;}}"/>
          <w:id w:val="-1098023228"/>
          <w:placeholder>
            <w:docPart w:val="1CF8D39B71C7EB4393B125D14DBE7195"/>
          </w:placeholder>
        </w:sdtPr>
        <w:sdtContent>
          <w:r w:rsidRPr="00CF5AFD">
            <w:rPr>
              <w:rFonts w:eastAsia="Calibri"/>
              <w:color w:val="000000"/>
              <w:lang w:val="en-CA"/>
            </w:rPr>
            <w:t>(2014)</w:t>
          </w:r>
        </w:sdtContent>
      </w:sdt>
      <w:r w:rsidRPr="00CF5AFD">
        <w:rPr>
          <w:rFonts w:eastAsia="Calibri"/>
          <w:lang w:val="en-CA"/>
        </w:rPr>
        <w:t xml:space="preserve"> argues that the use of a disability card in this context fits into a general societal pattern of segregation and disabling identity labeling that works against the empowerment of PWDs. The law also states that the government is responsible for providing integrative educational services for PWDs </w:t>
      </w:r>
      <w:sdt>
        <w:sdtPr>
          <w:rPr>
            <w:rFonts w:eastAsia="Calibri"/>
            <w:color w:val="000000"/>
            <w:lang w:val="en-CA"/>
          </w:rPr>
          <w:tag w:val="MENDELEY_CITATION_{&quot;citationID&quot;:&quot;MENDELEY_CITATION_f8973538-cba4-4cd2-be9a-e3f63df8d94a&quot;,&quot;citationItems&quot;:[{&quot;id&quot;:&quot;d16cd009-da28-3e34-8109-7a54a42da47c&quot;,&quot;itemData&quot;:{&quot;author&quot;:[{&quot;dropping-particle&quot;:&quot;&quot;,&quot;family&quot;:&quot;Unesco&quot;,&quot;given&quot;:&quot;&quot;,&quot;non-dropping-particle&quot;:&quot;&quot;,&quot;parse-names&quot;:false,&quot;suffix&quot;:&quot;&quot;}],&quot;id&quot;:&quot;d16cd009-da28-3e34-8109-7a54a42da47c&quot;,&quot;issue&quot;:&quot;September&quot;,&quot;issued&quot;:{&quot;date-parts&quot;:[[&quot;2013&quot;]]},&quot;number-of-pages&quot;:&quot;1-28&quot;,&quot;publisher-place&quot;:&quot;Beirut&quot;,&quot;title&quot;:&quot;Social inclusion of young persons with disabilities (PWD) in Lebanon&quot;,&quot;type&quot;:&quot;report&quot;},&quot;uris&quot;:[&quot;http://www.mendeley.com/documents/?uuid=d7337db3-5e35-4233-81f1-f2ac39183fbb&quot;],&quot;isTemporary&quot;:false,&quot;legacyDesktopId&quot;:&quot;d7337db3-5e35-4233-81f1-f2ac39183fbb&quot;}],&quot;properties&quot;:{&quot;noteIndex&quot;:0},&quot;isEdited&quot;:false,&quot;manualOverride&quot;:{&quot;citeprocText&quot;:&quot;(Unesco, 2013)&quot;,&quot;isManuallyOverriden&quot;:false,&quot;manualOverrideText&quot;:&quot;&quot;}}"/>
          <w:id w:val="731668056"/>
          <w:placeholder>
            <w:docPart w:val="1CF8D39B71C7EB4393B125D14DBE7195"/>
          </w:placeholder>
        </w:sdtPr>
        <w:sdtContent>
          <w:r w:rsidRPr="00CF5AFD">
            <w:rPr>
              <w:rFonts w:eastAsia="Calibri"/>
              <w:color w:val="000000"/>
              <w:lang w:val="en-CA"/>
            </w:rPr>
            <w:t>(</w:t>
          </w:r>
          <w:proofErr w:type="spellStart"/>
          <w:r w:rsidRPr="00CF5AFD">
            <w:rPr>
              <w:rFonts w:eastAsia="Calibri"/>
              <w:color w:val="000000"/>
              <w:lang w:val="en-CA"/>
            </w:rPr>
            <w:t>Unesco</w:t>
          </w:r>
          <w:proofErr w:type="spellEnd"/>
          <w:r w:rsidRPr="00CF5AFD">
            <w:rPr>
              <w:rFonts w:eastAsia="Calibri"/>
              <w:color w:val="000000"/>
              <w:lang w:val="en-CA"/>
            </w:rPr>
            <w:t>, 2013)</w:t>
          </w:r>
        </w:sdtContent>
      </w:sdt>
      <w:r w:rsidRPr="00CF5AFD">
        <w:rPr>
          <w:rFonts w:eastAsia="Calibri"/>
          <w:lang w:val="en-CA"/>
        </w:rPr>
        <w:t>. Virtually none of the clauses pertaining to education have been implemented</w:t>
      </w:r>
      <w:r w:rsidR="007A75C1">
        <w:rPr>
          <w:rFonts w:eastAsia="Calibri"/>
          <w:lang w:val="en-CA"/>
        </w:rPr>
        <w:t>,</w:t>
      </w:r>
      <w:r w:rsidRPr="00CF5AFD">
        <w:rPr>
          <w:rFonts w:eastAsia="Calibri"/>
          <w:lang w:val="en-CA"/>
        </w:rPr>
        <w:t xml:space="preserve"> and schools continue to refuse to accept students with disabilities </w:t>
      </w:r>
      <w:sdt>
        <w:sdtPr>
          <w:rPr>
            <w:rFonts w:eastAsia="Calibri"/>
            <w:lang w:val="en-CA"/>
          </w:rPr>
          <w:tag w:val="MENDELEY_CITATION_{&quot;citationID&quot;:&quot;MENDELEY_CITATION_af36a91f-7b7f-4d3f-ad9d-cd8c53ab3680&quot;,&quot;citationItems&quot;:[{&quot;id&quot;:&quot;4e2bafe1-fff9-3d80-a474-7e68cab21009&quot;,&quot;itemData&quot;:{&quot;ISBN&quot;:&quot;9781623135805 162313580X&quot;,&quot;abstract&quot;:&quot;\&quot;This report finds that although Lebanese law bars schools from discriminating against children with disabilities, public and private schools exclude many children with disabilities. For those allowed to enroll, schools often lack reasonable accommodations, such as modifications to the classroom environment and curricula or teaching methods to address children's needs. Schools also require the families of children with disabilities to pay extra fees and expenses that in effect are discriminatory.\&quot;--Publisher website, viewed March 30, 2018.&quot;,&quot;author&quot;:[{&quot;dropping-particle&quot;:&quot;&quot;,&quot;family&quot;:&quot;Koplewicz&quot;,&quot;given&quot;:&quot;Sam&quot;,&quot;non-dropping-particle&quot;:&quot;&quot;,&quot;parse-names&quot;:false,&quot;suffix&quot;:&quot;&quot;},{&quot;dropping-particle&quot;:&quot;&quot;,&quot;family&quot;:&quot;Human Rights Watch&quot;,&quot;given&quot;:&quot;&quot;,&quot;non-dropping-particle&quot;:&quot;&quot;,&quot;parse-names&quot;:false,&quot;suffix&quot;:&quot;&quot;}],&quot;id&quot;:&quot;4e2bafe1-fff9-3d80-a474-7e68cab21009&quot;,&quot;issued&quot;:{&quot;date-parts&quot;:[[&quot;2018&quot;]]},&quot;language&quot;:&quot;English&quot;,&quot;title&quot;:&quot;\&quot;I would like to go to school\&quot;: Barriers to education for children with disabilities in Lebanon&quot;,&quot;type&quot;:&quot;book&quot;},&quot;uris&quot;:[&quot;http://www.mendeley.com/documents/?uuid=97691260-1217-49fe-bc10-01db5e47c51b&quot;],&quot;isTemporary&quot;:false,&quot;legacyDesktopId&quot;:&quot;97691260-1217-49fe-bc10-01db5e47c51b&quot;},{&quot;id&quot;:&quot;d16cd009-da28-3e34-8109-7a54a42da47c&quot;,&quot;itemData&quot;:{&quot;author&quot;:[{&quot;dropping-particle&quot;:&quot;&quot;,&quot;family&quot;:&quot;Unesco&quot;,&quot;given&quot;:&quot;&quot;,&quot;non-dropping-particle&quot;:&quot;&quot;,&quot;parse-names&quot;:false,&quot;suffix&quot;:&quot;&quot;}],&quot;id&quot;:&quot;d16cd009-da28-3e34-8109-7a54a42da47c&quot;,&quot;issue&quot;:&quot;September&quot;,&quot;issued&quot;:{&quot;date-parts&quot;:[[&quot;2013&quot;]]},&quot;number-of-pages&quot;:&quot;1-28&quot;,&quot;publisher-place&quot;:&quot;Beirut&quot;,&quot;title&quot;:&quot;Social inclusion of young persons with disabilities (PWD) in Lebanon&quot;,&quot;type&quot;:&quot;report&quot;},&quot;uris&quot;:[&quot;http://www.mendeley.com/documents/?uuid=d7337db3-5e35-4233-81f1-f2ac39183fbb&quot;],&quot;isTemporary&quot;:false,&quot;legacyDesktopId&quot;:&quot;d7337db3-5e35-4233-81f1-f2ac39183fbb&quot;}],&quot;properties&quot;:{&quot;noteIndex&quot;:0},&quot;isEdited&quot;:false,&quot;manualOverride&quot;:{&quot;citeprocText&quot;:&quot;(Koplewicz &amp; Human Rights Watch, 2018; Unesco, 2013)&quot;,&quot;isManuallyOverriden&quot;:false,&quot;manualOverrideText&quot;:&quot;&quot;}}"/>
          <w:id w:val="-685820328"/>
          <w:placeholder>
            <w:docPart w:val="1CF8D39B71C7EB4393B125D14DBE7195"/>
          </w:placeholder>
        </w:sdtPr>
        <w:sdtContent>
          <w:r w:rsidRPr="00CF5AFD">
            <w:rPr>
              <w:lang w:val="en-CA"/>
            </w:rPr>
            <w:t>(</w:t>
          </w:r>
          <w:proofErr w:type="spellStart"/>
          <w:r w:rsidRPr="00CF5AFD">
            <w:rPr>
              <w:lang w:val="en-CA"/>
            </w:rPr>
            <w:t>Koplewicz</w:t>
          </w:r>
          <w:proofErr w:type="spellEnd"/>
          <w:r w:rsidRPr="00CF5AFD">
            <w:rPr>
              <w:lang w:val="en-CA"/>
            </w:rPr>
            <w:t xml:space="preserve"> &amp; Human Rights Watch, 2018; </w:t>
          </w:r>
          <w:proofErr w:type="spellStart"/>
          <w:r w:rsidRPr="00CF5AFD">
            <w:rPr>
              <w:lang w:val="en-CA"/>
            </w:rPr>
            <w:t>Unesco</w:t>
          </w:r>
          <w:proofErr w:type="spellEnd"/>
          <w:r w:rsidRPr="00CF5AFD">
            <w:rPr>
              <w:lang w:val="en-CA"/>
            </w:rPr>
            <w:t>, 2013)</w:t>
          </w:r>
        </w:sdtContent>
      </w:sdt>
      <w:r w:rsidRPr="00CF5AFD">
        <w:rPr>
          <w:rFonts w:eastAsia="Calibri"/>
          <w:lang w:val="en-CA"/>
        </w:rPr>
        <w:t xml:space="preserve">. The law stipulates that government buildings must be adapted </w:t>
      </w:r>
      <w:proofErr w:type="gramStart"/>
      <w:r w:rsidRPr="00CF5AFD">
        <w:rPr>
          <w:rFonts w:eastAsia="Calibri"/>
          <w:lang w:val="en-CA"/>
        </w:rPr>
        <w:t>in order to</w:t>
      </w:r>
      <w:proofErr w:type="gramEnd"/>
      <w:r w:rsidRPr="00CF5AFD">
        <w:rPr>
          <w:rFonts w:eastAsia="Calibri"/>
          <w:lang w:val="en-CA"/>
        </w:rPr>
        <w:t xml:space="preserve"> make them accessible to persons with physical disabilities by the year 2005. A study conducted by the National Assembly for Rights of the Disabled in 2006 assessed the </w:t>
      </w:r>
      <w:r w:rsidRPr="00CF5AFD">
        <w:rPr>
          <w:rFonts w:eastAsia="Calibri"/>
          <w:lang w:val="en-CA"/>
        </w:rPr>
        <w:lastRenderedPageBreak/>
        <w:t xml:space="preserve">accessibility of 612 government institutions, public universities, hotels, restaurants, theaters, and public places. The study found that 95% of the buildings assessed still did not have proper accessibility measures </w:t>
      </w:r>
      <w:sdt>
        <w:sdtPr>
          <w:rPr>
            <w:rFonts w:eastAsia="Calibri"/>
            <w:color w:val="000000"/>
            <w:lang w:val="en-CA"/>
          </w:rPr>
          <w:tag w:val="MENDELEY_CITATION_{&quot;citationID&quot;:&quot;MENDELEY_CITATION_afdcbd4f-3beb-4ff0-a45d-bad9446a022d&quot;,&quot;citationItems&quot;:[{&quot;id&quot;:&quot;d16cd009-da28-3e34-8109-7a54a42da47c&quot;,&quot;itemData&quot;:{&quot;author&quot;:[{&quot;dropping-particle&quot;:&quot;&quot;,&quot;family&quot;:&quot;Unesco&quot;,&quot;given&quot;:&quot;&quot;,&quot;non-dropping-particle&quot;:&quot;&quot;,&quot;parse-names&quot;:false,&quot;suffix&quot;:&quot;&quot;}],&quot;id&quot;:&quot;d16cd009-da28-3e34-8109-7a54a42da47c&quot;,&quot;issue&quot;:&quot;September&quot;,&quot;issued&quot;:{&quot;date-parts&quot;:[[&quot;2013&quot;]]},&quot;number-of-pages&quot;:&quot;1-28&quot;,&quot;publisher-place&quot;:&quot;Beirut&quot;,&quot;title&quot;:&quot;Social inclusion of young persons with disabilities (PWD) in Lebanon&quot;,&quot;type&quot;:&quot;report&quot;},&quot;uris&quot;:[&quot;http://www.mendeley.com/documents/?uuid=d7337db3-5e35-4233-81f1-f2ac39183fbb&quot;],&quot;isTemporary&quot;:false,&quot;legacyDesktopId&quot;:&quot;d7337db3-5e35-4233-81f1-f2ac39183fbb&quot;}],&quot;properties&quot;:{&quot;noteIndex&quot;:0},&quot;isEdited&quot;:false,&quot;manualOverride&quot;:{&quot;citeprocText&quot;:&quot;(Unesco, 2013)&quot;,&quot;isManuallyOverriden&quot;:false,&quot;manualOverrideText&quot;:&quot;&quot;}}"/>
          <w:id w:val="-1612590461"/>
          <w:placeholder>
            <w:docPart w:val="1CF8D39B71C7EB4393B125D14DBE7195"/>
          </w:placeholder>
        </w:sdtPr>
        <w:sdtContent>
          <w:r w:rsidRPr="00CF5AFD">
            <w:rPr>
              <w:rFonts w:eastAsia="Calibri"/>
              <w:color w:val="000000"/>
              <w:lang w:val="en-CA"/>
            </w:rPr>
            <w:t>(</w:t>
          </w:r>
          <w:proofErr w:type="spellStart"/>
          <w:r w:rsidRPr="00CF5AFD">
            <w:rPr>
              <w:rFonts w:eastAsia="Calibri"/>
              <w:color w:val="000000"/>
              <w:lang w:val="en-CA"/>
            </w:rPr>
            <w:t>Unesco</w:t>
          </w:r>
          <w:proofErr w:type="spellEnd"/>
          <w:r w:rsidRPr="00CF5AFD">
            <w:rPr>
              <w:rFonts w:eastAsia="Calibri"/>
              <w:color w:val="000000"/>
              <w:lang w:val="en-CA"/>
            </w:rPr>
            <w:t>, 2013)</w:t>
          </w:r>
        </w:sdtContent>
      </w:sdt>
      <w:r w:rsidRPr="00CF5AFD">
        <w:rPr>
          <w:rFonts w:eastAsia="Calibri"/>
          <w:lang w:val="en-CA"/>
        </w:rPr>
        <w:t xml:space="preserve">. A 2009 survey conducted by the Lebanese Physical Handicap Union revealed that only 5 of 997 public schools observed met all of Lebanon’s physical accessibility standards for public buildings </w:t>
      </w:r>
      <w:sdt>
        <w:sdtPr>
          <w:rPr>
            <w:rFonts w:eastAsia="Calibri"/>
            <w:lang w:val="en-CA"/>
          </w:rPr>
          <w:tag w:val="MENDELEY_CITATION_{&quot;citationID&quot;:&quot;MENDELEY_CITATION_77ee9b14-7a9c-425c-8a5a-f8a5388f3d78&quot;,&quot;citationItems&quot;:[{&quot;id&quot;:&quot;4e2bafe1-fff9-3d80-a474-7e68cab21009&quot;,&quot;itemData&quot;:{&quot;ISBN&quot;:&quot;9781623135805 162313580X&quot;,&quot;abstract&quot;:&quot;\&quot;This report finds that although Lebanese law bars schools from discriminating against children with disabilities, public and private schools exclude many children with disabilities. For those allowed to enroll, schools often lack reasonable accommodations, such as modifications to the classroom environment and curricula or teaching methods to address children's needs. Schools also require the families of children with disabilities to pay extra fees and expenses that in effect are discriminatory.\&quot;--Publisher website, viewed March 30, 2018.&quot;,&quot;author&quot;:[{&quot;dropping-particle&quot;:&quot;&quot;,&quot;family&quot;:&quot;Koplewicz&quot;,&quot;given&quot;:&quot;Sam&quot;,&quot;non-dropping-particle&quot;:&quot;&quot;,&quot;parse-names&quot;:false,&quot;suffix&quot;:&quot;&quot;},{&quot;dropping-particle&quot;:&quot;&quot;,&quot;family&quot;:&quot;Human Rights Watch&quot;,&quot;given&quot;:&quot;&quot;,&quot;non-dropping-particle&quot;:&quot;&quot;,&quot;parse-names&quot;:false,&quot;suffix&quot;:&quot;&quot;}],&quot;id&quot;:&quot;4e2bafe1-fff9-3d80-a474-7e68cab21009&quot;,&quot;issued&quot;:{&quot;date-parts&quot;:[[&quot;2018&quot;]]},&quot;language&quot;:&quot;English&quot;,&quot;title&quot;:&quot;\&quot;I would like to go to school\&quot;: Barriers to education for children with disabilities in Lebanon&quot;,&quot;type&quot;:&quot;book&quot;},&quot;uris&quot;:[&quot;http://www.mendeley.com/documents/?uuid=97691260-1217-49fe-bc10-01db5e47c51b&quot;],&quot;isTemporary&quot;:false,&quot;legacyDesktopId&quot;:&quot;97691260-1217-49fe-bc10-01db5e47c51b&quot;}],&quot;properties&quot;:{&quot;noteIndex&quot;:0},&quot;isEdited&quot;:false,&quot;manualOverride&quot;:{&quot;citeprocText&quot;:&quot;(Koplewicz &amp; Human Rights Watch, 2018)&quot;,&quot;isManuallyOverriden&quot;:true,&quot;manualOverrideText&quot;:&quot;(Koplewicz &amp; Human Rights Watch, 2018)&quot;}}"/>
          <w:id w:val="2018810902"/>
          <w:placeholder>
            <w:docPart w:val="1CF8D39B71C7EB4393B125D14DBE7195"/>
          </w:placeholder>
        </w:sdtPr>
        <w:sdtContent>
          <w:r w:rsidRPr="00CF5AFD">
            <w:rPr>
              <w:lang w:val="en-CA"/>
            </w:rPr>
            <w:t>(</w:t>
          </w:r>
          <w:proofErr w:type="spellStart"/>
          <w:r w:rsidRPr="00CF5AFD">
            <w:rPr>
              <w:lang w:val="en-CA"/>
            </w:rPr>
            <w:t>Koplewicz</w:t>
          </w:r>
          <w:proofErr w:type="spellEnd"/>
          <w:r w:rsidRPr="00CF5AFD">
            <w:rPr>
              <w:lang w:val="en-CA"/>
            </w:rPr>
            <w:t xml:space="preserve"> &amp; Human Rights Watch, 2018)</w:t>
          </w:r>
        </w:sdtContent>
      </w:sdt>
      <w:r w:rsidRPr="00CF5AFD">
        <w:rPr>
          <w:rFonts w:eastAsia="Calibri"/>
          <w:lang w:val="en-CA"/>
        </w:rPr>
        <w:t xml:space="preserve">. </w:t>
      </w:r>
    </w:p>
    <w:p w14:paraId="5A10AD61" w14:textId="2604757C" w:rsidR="00CF5AFD" w:rsidRPr="00CF5AFD" w:rsidRDefault="00CF5AFD" w:rsidP="00CF5AFD">
      <w:pPr>
        <w:widowControl/>
        <w:spacing w:after="0" w:line="480" w:lineRule="auto"/>
        <w:rPr>
          <w:rFonts w:eastAsia="Calibri"/>
          <w:lang w:val="en-CA"/>
        </w:rPr>
      </w:pPr>
      <w:r w:rsidRPr="00CF5AFD">
        <w:rPr>
          <w:rFonts w:eastAsia="Calibri"/>
          <w:lang w:val="en-CA"/>
        </w:rPr>
        <w:t xml:space="preserve">Furthermore, the law stipulates that both the public and private sectors “have to reserve 3% of jobs for people with disability in companies and firms where the number of employees exceeds 60.” If a company fails to implement the outlined requirements, the law states that the company will be fined </w:t>
      </w:r>
      <w:sdt>
        <w:sdtPr>
          <w:rPr>
            <w:rFonts w:eastAsia="Calibri"/>
            <w:color w:val="000000"/>
            <w:lang w:val="en-CA"/>
          </w:rPr>
          <w:tag w:val="MENDELEY_CITATION_{&quot;citationID&quot;:&quot;MENDELEY_CITATION_3717f299-2979-4269-8d44-59488c894c1a&quot;,&quot;citationItems&quot;:[{&quot;id&quot;:&quot;d16cd009-da28-3e34-8109-7a54a42da47c&quot;,&quot;itemData&quot;:{&quot;author&quot;:[{&quot;dropping-particle&quot;:&quot;&quot;,&quot;family&quot;:&quot;Unesco&quot;,&quot;given&quot;:&quot;&quot;,&quot;non-dropping-particle&quot;:&quot;&quot;,&quot;parse-names&quot;:false,&quot;suffix&quot;:&quot;&quot;}],&quot;id&quot;:&quot;d16cd009-da28-3e34-8109-7a54a42da47c&quot;,&quot;issue&quot;:&quot;September&quot;,&quot;issued&quot;:{&quot;date-parts&quot;:[[&quot;2013&quot;]]},&quot;number-of-pages&quot;:&quot;1-28&quot;,&quot;publisher-place&quot;:&quot;Beirut&quot;,&quot;title&quot;:&quot;Social inclusion of young persons with disabilities (PWD) in Lebanon&quot;,&quot;type&quot;:&quot;report&quot;},&quot;uris&quot;:[&quot;http://www.mendeley.com/documents/?uuid=d7337db3-5e35-4233-81f1-f2ac39183fbb&quot;],&quot;isTemporary&quot;:false,&quot;legacyDesktopId&quot;:&quot;d7337db3-5e35-4233-81f1-f2ac39183fbb&quot;}],&quot;properties&quot;:{&quot;noteIndex&quot;:0},&quot;isEdited&quot;:false,&quot;manualOverride&quot;:{&quot;citeprocText&quot;:&quot;(Unesco, 2013)&quot;,&quot;isManuallyOverriden&quot;:true,&quot;manualOverrideText&quot;:&quot;(Unesco, 2013, p. 17)&quot;}}"/>
          <w:id w:val="255796884"/>
          <w:placeholder>
            <w:docPart w:val="1CF8D39B71C7EB4393B125D14DBE7195"/>
          </w:placeholder>
        </w:sdtPr>
        <w:sdtContent>
          <w:r w:rsidRPr="00CF5AFD">
            <w:rPr>
              <w:rFonts w:eastAsia="Calibri"/>
              <w:color w:val="000000"/>
              <w:lang w:val="en-CA"/>
            </w:rPr>
            <w:t>(</w:t>
          </w:r>
          <w:proofErr w:type="spellStart"/>
          <w:r w:rsidRPr="00CF5AFD">
            <w:rPr>
              <w:rFonts w:eastAsia="Calibri"/>
              <w:color w:val="000000"/>
              <w:lang w:val="en-CA"/>
            </w:rPr>
            <w:t>Unesco</w:t>
          </w:r>
          <w:proofErr w:type="spellEnd"/>
          <w:r w:rsidRPr="00CF5AFD">
            <w:rPr>
              <w:rFonts w:eastAsia="Calibri"/>
              <w:color w:val="000000"/>
              <w:lang w:val="en-CA"/>
            </w:rPr>
            <w:t>, 2013, p. 17)</w:t>
          </w:r>
        </w:sdtContent>
      </w:sdt>
      <w:r w:rsidRPr="00CF5AFD">
        <w:rPr>
          <w:rFonts w:eastAsia="Calibri"/>
          <w:lang w:val="en-CA"/>
        </w:rPr>
        <w:t>. This provision has not been enforced</w:t>
      </w:r>
      <w:r w:rsidR="007A75C1">
        <w:rPr>
          <w:rFonts w:eastAsia="Calibri"/>
          <w:lang w:val="en-CA"/>
        </w:rPr>
        <w:t>,</w:t>
      </w:r>
      <w:r w:rsidRPr="00CF5AFD">
        <w:rPr>
          <w:rFonts w:eastAsia="Calibri"/>
          <w:lang w:val="en-CA"/>
        </w:rPr>
        <w:t xml:space="preserve"> and there are currently no fines levied for violators of the law </w:t>
      </w:r>
      <w:sdt>
        <w:sdtPr>
          <w:rPr>
            <w:rFonts w:eastAsia="Calibri"/>
            <w:color w:val="000000"/>
            <w:lang w:val="en-CA"/>
          </w:rPr>
          <w:tag w:val="MENDELEY_CITATION_{&quot;citationID&quot;:&quot;MENDELEY_CITATION_f1e92a7f-a153-410a-be64-01aae2bc8a12&quot;,&quot;citationItems&quot;:[{&quot;id&quot;:&quot;d16cd009-da28-3e34-8109-7a54a42da47c&quot;,&quot;itemData&quot;:{&quot;author&quot;:[{&quot;dropping-particle&quot;:&quot;&quot;,&quot;family&quot;:&quot;Unesco&quot;,&quot;given&quot;:&quot;&quot;,&quot;non-dropping-particle&quot;:&quot;&quot;,&quot;parse-names&quot;:false,&quot;suffix&quot;:&quot;&quot;}],&quot;id&quot;:&quot;d16cd009-da28-3e34-8109-7a54a42da47c&quot;,&quot;issue&quot;:&quot;September&quot;,&quot;issued&quot;:{&quot;date-parts&quot;:[[&quot;2013&quot;]]},&quot;number-of-pages&quot;:&quot;1-28&quot;,&quot;publisher-place&quot;:&quot;Beirut&quot;,&quot;title&quot;:&quot;Social inclusion of young persons with disabilities (PWD) in Lebanon&quot;,&quot;type&quot;:&quot;report&quot;},&quot;uris&quot;:[&quot;http://www.mendeley.com/documents/?uuid=d7337db3-5e35-4233-81f1-f2ac39183fbb&quot;],&quot;isTemporary&quot;:false,&quot;legacyDesktopId&quot;:&quot;d7337db3-5e35-4233-81f1-f2ac39183fbb&quot;}],&quot;properties&quot;:{&quot;noteIndex&quot;:0},&quot;isEdited&quot;:false,&quot;manualOverride&quot;:{&quot;citeprocText&quot;:&quot;(Unesco, 2013)&quot;,&quot;isManuallyOverriden&quot;:false,&quot;manualOverrideText&quot;:&quot;&quot;}}"/>
          <w:id w:val="2037541691"/>
          <w:placeholder>
            <w:docPart w:val="1CF8D39B71C7EB4393B125D14DBE7195"/>
          </w:placeholder>
        </w:sdtPr>
        <w:sdtContent>
          <w:r w:rsidRPr="00CF5AFD">
            <w:rPr>
              <w:rFonts w:eastAsia="Calibri"/>
              <w:color w:val="000000"/>
              <w:lang w:val="en-CA"/>
            </w:rPr>
            <w:t>(</w:t>
          </w:r>
          <w:proofErr w:type="spellStart"/>
          <w:r w:rsidRPr="00CF5AFD">
            <w:rPr>
              <w:rFonts w:eastAsia="Calibri"/>
              <w:color w:val="000000"/>
              <w:lang w:val="en-CA"/>
            </w:rPr>
            <w:t>Unesco</w:t>
          </w:r>
          <w:proofErr w:type="spellEnd"/>
          <w:r w:rsidRPr="00CF5AFD">
            <w:rPr>
              <w:rFonts w:eastAsia="Calibri"/>
              <w:color w:val="000000"/>
              <w:lang w:val="en-CA"/>
            </w:rPr>
            <w:t>, 2013)</w:t>
          </w:r>
        </w:sdtContent>
      </w:sdt>
      <w:r w:rsidRPr="00CF5AFD">
        <w:rPr>
          <w:rFonts w:eastAsia="Calibri"/>
          <w:lang w:val="en-CA"/>
        </w:rPr>
        <w:t>. According to the law, PWDs have the right to political and civic participation. In 2013</w:t>
      </w:r>
      <w:r w:rsidR="007A75C1">
        <w:rPr>
          <w:rFonts w:eastAsia="Calibri"/>
          <w:lang w:val="en-CA"/>
        </w:rPr>
        <w:t>,</w:t>
      </w:r>
      <w:r w:rsidRPr="00CF5AFD">
        <w:rPr>
          <w:rFonts w:eastAsia="Calibri"/>
          <w:lang w:val="en-CA"/>
        </w:rPr>
        <w:t xml:space="preserve"> a study revealed that most voting stations continue to be inaccessible to PWD</w:t>
      </w:r>
      <w:r w:rsidR="007A75C1">
        <w:rPr>
          <w:rFonts w:eastAsia="Calibri"/>
          <w:lang w:val="en-CA"/>
        </w:rPr>
        <w:t>s</w:t>
      </w:r>
      <w:r w:rsidRPr="00CF5AFD">
        <w:rPr>
          <w:rFonts w:eastAsia="Calibri"/>
          <w:lang w:val="en-CA"/>
        </w:rPr>
        <w:t xml:space="preserve"> </w:t>
      </w:r>
      <w:sdt>
        <w:sdtPr>
          <w:rPr>
            <w:rFonts w:eastAsia="Calibri"/>
            <w:color w:val="000000"/>
            <w:lang w:val="en-CA"/>
          </w:rPr>
          <w:tag w:val="MENDELEY_CITATION_{&quot;citationID&quot;:&quot;MENDELEY_CITATION_e434b72d-bb39-4c9c-9661-3f301eca0456&quot;,&quot;citationItems&quot;:[{&quot;id&quot;:&quot;d16cd009-da28-3e34-8109-7a54a42da47c&quot;,&quot;itemData&quot;:{&quot;author&quot;:[{&quot;dropping-particle&quot;:&quot;&quot;,&quot;family&quot;:&quot;Unesco&quot;,&quot;given&quot;:&quot;&quot;,&quot;non-dropping-particle&quot;:&quot;&quot;,&quot;parse-names&quot;:false,&quot;suffix&quot;:&quot;&quot;}],&quot;id&quot;:&quot;d16cd009-da28-3e34-8109-7a54a42da47c&quot;,&quot;issue&quot;:&quot;September&quot;,&quot;issued&quot;:{&quot;date-parts&quot;:[[&quot;2013&quot;]]},&quot;number-of-pages&quot;:&quot;1-28&quot;,&quot;publisher-place&quot;:&quot;Beirut&quot;,&quot;title&quot;:&quot;Social inclusion of young persons with disabilities (PWD) in Lebanon&quot;,&quot;type&quot;:&quot;report&quot;},&quot;uris&quot;:[&quot;http://www.mendeley.com/documents/?uuid=d7337db3-5e35-4233-81f1-f2ac39183fbb&quot;],&quot;isTemporary&quot;:false,&quot;legacyDesktopId&quot;:&quot;d7337db3-5e35-4233-81f1-f2ac39183fbb&quot;}],&quot;properties&quot;:{&quot;noteIndex&quot;:0},&quot;isEdited&quot;:false,&quot;manualOverride&quot;:{&quot;citeprocText&quot;:&quot;(Unesco, 2013)&quot;,&quot;isManuallyOverriden&quot;:false,&quot;manualOverrideText&quot;:&quot;&quot;}}"/>
          <w:id w:val="-574666336"/>
          <w:placeholder>
            <w:docPart w:val="1CF8D39B71C7EB4393B125D14DBE7195"/>
          </w:placeholder>
        </w:sdtPr>
        <w:sdtContent>
          <w:r w:rsidRPr="00CF5AFD">
            <w:rPr>
              <w:rFonts w:eastAsia="Calibri"/>
              <w:color w:val="000000"/>
              <w:lang w:val="en-CA"/>
            </w:rPr>
            <w:t>(</w:t>
          </w:r>
          <w:proofErr w:type="spellStart"/>
          <w:r w:rsidRPr="00CF5AFD">
            <w:rPr>
              <w:rFonts w:eastAsia="Calibri"/>
              <w:color w:val="000000"/>
              <w:lang w:val="en-CA"/>
            </w:rPr>
            <w:t>Unesco</w:t>
          </w:r>
          <w:proofErr w:type="spellEnd"/>
          <w:r w:rsidRPr="00CF5AFD">
            <w:rPr>
              <w:rFonts w:eastAsia="Calibri"/>
              <w:color w:val="000000"/>
              <w:lang w:val="en-CA"/>
            </w:rPr>
            <w:t>, 2013)</w:t>
          </w:r>
        </w:sdtContent>
      </w:sdt>
      <w:r w:rsidRPr="00CF5AFD">
        <w:rPr>
          <w:rFonts w:eastAsia="Calibri"/>
          <w:lang w:val="en-CA"/>
        </w:rPr>
        <w:t>. Finally, a study performed by the Human Rights Watch (2018) states that cultural stigma around disability is one of the main factors that has led to children with disabilities being denied admission to schools. What is evident is that there continues to be a vast discrepancy between what is written in Lebanese law 220/2000 and what is implemented in practice.</w:t>
      </w:r>
    </w:p>
    <w:p w14:paraId="4CD843F2" w14:textId="77777777" w:rsidR="00CF5AFD" w:rsidRPr="00CF5AFD" w:rsidRDefault="00CF5AFD" w:rsidP="00CF5AFD">
      <w:pPr>
        <w:keepNext/>
        <w:keepLines/>
        <w:widowControl/>
        <w:spacing w:after="0" w:line="480" w:lineRule="auto"/>
        <w:ind w:firstLine="0"/>
        <w:outlineLvl w:val="0"/>
        <w:rPr>
          <w:rFonts w:eastAsia="MS Gothic"/>
          <w:b/>
          <w:bCs/>
          <w:szCs w:val="28"/>
          <w:lang w:bidi="en-US"/>
        </w:rPr>
      </w:pPr>
      <w:r w:rsidRPr="00CF5AFD">
        <w:rPr>
          <w:rFonts w:eastAsia="MS Gothic"/>
          <w:b/>
          <w:bCs/>
          <w:szCs w:val="28"/>
          <w:lang w:bidi="en-US"/>
        </w:rPr>
        <w:t>Obstacles to the Implementation of Disability Reform</w:t>
      </w:r>
    </w:p>
    <w:p w14:paraId="1FB36F5C" w14:textId="141BE0D4" w:rsidR="00CF5AFD" w:rsidRPr="00CF5AFD" w:rsidRDefault="00CF5AFD" w:rsidP="00CF5AFD">
      <w:pPr>
        <w:widowControl/>
        <w:spacing w:after="0" w:line="480" w:lineRule="auto"/>
        <w:rPr>
          <w:rFonts w:eastAsia="Calibri"/>
          <w:lang w:val="en-CA"/>
        </w:rPr>
      </w:pPr>
      <w:r w:rsidRPr="00CF5AFD">
        <w:rPr>
          <w:rFonts w:eastAsia="Calibri"/>
        </w:rPr>
        <w:t xml:space="preserve">Lebanon’s social and educational context presents </w:t>
      </w:r>
      <w:proofErr w:type="gramStart"/>
      <w:r w:rsidRPr="00CF5AFD">
        <w:rPr>
          <w:rFonts w:eastAsia="Calibri"/>
        </w:rPr>
        <w:t>a number of</w:t>
      </w:r>
      <w:proofErr w:type="gramEnd"/>
      <w:r w:rsidRPr="00CF5AFD">
        <w:rPr>
          <w:rFonts w:eastAsia="Calibri"/>
        </w:rPr>
        <w:t xml:space="preserve"> challenges for the effective implementation of disability reform. </w:t>
      </w:r>
      <w:r w:rsidRPr="00CF5AFD">
        <w:rPr>
          <w:rFonts w:eastAsia="Calibri"/>
          <w:lang w:val="en-CA"/>
        </w:rPr>
        <w:t>Two significant obstacles disability advocates face are the societal fear of disrupting the status quo and the challenge of fighting for individual rights in a collectivist culture. Because of Lebanon’s long history of ethnoreligious conflicts</w:t>
      </w:r>
      <w:r w:rsidR="007A75C1">
        <w:rPr>
          <w:rFonts w:eastAsia="Calibri"/>
          <w:lang w:val="en-CA"/>
        </w:rPr>
        <w:t>,</w:t>
      </w:r>
      <w:r w:rsidRPr="00CF5AFD">
        <w:rPr>
          <w:rFonts w:eastAsia="Calibri"/>
          <w:lang w:val="en-CA"/>
        </w:rPr>
        <w:t xml:space="preserve"> there is a general penchant to avoid upsetting the social order. For example, Lebanese mothers are not allowed to pass on citizenship to their children. Although this is partially due to the patrilineal ideology that is dominant in the Arab world, the justification </w:t>
      </w:r>
      <w:r w:rsidRPr="00CF5AFD">
        <w:rPr>
          <w:rFonts w:eastAsia="Calibri"/>
          <w:lang w:val="en-CA"/>
        </w:rPr>
        <w:lastRenderedPageBreak/>
        <w:t xml:space="preserve">for failing to give women their rights </w:t>
      </w:r>
      <w:proofErr w:type="gramStart"/>
      <w:r w:rsidRPr="00CF5AFD">
        <w:rPr>
          <w:rFonts w:eastAsia="Calibri"/>
          <w:lang w:val="en-CA"/>
        </w:rPr>
        <w:t>is</w:t>
      </w:r>
      <w:proofErr w:type="gramEnd"/>
      <w:r w:rsidRPr="00CF5AFD">
        <w:rPr>
          <w:rFonts w:eastAsia="Calibri"/>
          <w:lang w:val="en-CA"/>
        </w:rPr>
        <w:t xml:space="preserve"> a fear of disrupting the delicate demographics of the different religious communities </w:t>
      </w:r>
      <w:sdt>
        <w:sdtPr>
          <w:rPr>
            <w:rFonts w:eastAsia="Calibri"/>
            <w:color w:val="000000"/>
            <w:lang w:val="en-CA"/>
          </w:rPr>
          <w:tag w:val="MENDELEY_CITATION_{&quot;citationID&quot;:&quot;MENDELEY_CITATION_b0b244c7-9f6b-4bc4-a7e1-c358150ca2f7&quot;,&quot;citationItems&quot;:[{&quot;id&quot;:&quot;eb6c6d32-1deb-3a4a-ba38-ac83681391ce&quot;,&quot;itemData&quot;:{&quot;DOI&quot;:&quot;10.1080/13530190802525189&quot;,&quot;ISSN&quot;:&quot;1353-0194&quot;,&quot;abstract&quot;:&quot;This paper examines the condition of women as political agents in Lebanon in the context of legislation and political participation. It focuses on the effect of the Civil War on women's conditions of living in Lebanon, and their lives in the post-war period. War had negative effects on women, reinforcing their patriarchal subjugation, furthering their economic deprivation, and diverting attention from issues like women's rights, which have only added to women's political and social marginalization. The war also had a positive effect on women as it opened up new avenues for them to participate in public life. This paper analyzes gender relations in Lebanon through the frameworks of social change and the rise of civil society, but also emphasizes the challenges facing women in post-war Lebanon, where they are still governed by patriarchal values that hinder their political participation and their identification as full citizens.&quot;,&quot;author&quot;:[{&quot;dropping-particle&quot;:&quot;&quot;,&quot;family&quot;:&quot;Khatib&quot;,&quot;given&quot;:&quot;Lina&quot;,&quot;non-dropping-particle&quot;:&quot;&quot;,&quot;parse-names&quot;:false,&quot;suffix&quot;:&quot;&quot;}],&quot;container-title&quot;:&quot;British Journal of Middle Eastern Studies&quot;,&quot;id&quot;:&quot;eb6c6d32-1deb-3a4a-ba38-ac83681391ce&quot;,&quot;issue&quot;:&quot;3&quot;,&quot;issued&quot;:{&quot;date-parts&quot;:[[&quot;2008&quot;,&quot;12&quot;,&quot;1&quot;]]},&quot;note&quot;:&quot;doi: 10.1080/13530190802525189&quot;,&quot;page&quot;:&quot;437-451&quot;,&quot;publisher&quot;:&quot;Routledge&quot;,&quot;title&quot;:&quot;Gender, citizenship and political agency in Lebanon&quot;,&quot;type&quot;:&quot;article-journal&quot;,&quot;volume&quot;:&quot;35&quot;},&quot;uris&quot;:[&quot;http://www.mendeley.com/documents/?uuid=2de6cc6e-ecbb-4071-b368-aa3f071f3495&quot;],&quot;isTemporary&quot;:false,&quot;legacyDesktopId&quot;:&quot;2de6cc6e-ecbb-4071-b368-aa3f071f3495&quot;}],&quot;properties&quot;:{&quot;noteIndex&quot;:0},&quot;isEdited&quot;:false,&quot;manualOverride&quot;:{&quot;citeprocText&quot;:&quot;(Khatib, 2008)&quot;,&quot;isManuallyOverriden&quot;:false,&quot;manualOverrideText&quot;:&quot;&quot;}}"/>
          <w:id w:val="-139188280"/>
          <w:placeholder>
            <w:docPart w:val="1CF8D39B71C7EB4393B125D14DBE7195"/>
          </w:placeholder>
        </w:sdtPr>
        <w:sdtContent>
          <w:r w:rsidRPr="00CF5AFD">
            <w:rPr>
              <w:rFonts w:eastAsia="Calibri"/>
              <w:color w:val="000000"/>
              <w:lang w:val="en-CA"/>
            </w:rPr>
            <w:t>(Khatib, 2008)</w:t>
          </w:r>
        </w:sdtContent>
      </w:sdt>
      <w:r w:rsidRPr="00CF5AFD">
        <w:rPr>
          <w:rFonts w:eastAsia="Calibri"/>
          <w:lang w:val="en-CA"/>
        </w:rPr>
        <w:t xml:space="preserve">. This practice demonstrates how elevating what is construed as the collective good is seen as more important than individual rights. Disability advocates must work through how to argue for individual rights of PWDs in a culture that subordinates individual rights to what is believed to be in the best interest of the collective good. </w:t>
      </w:r>
    </w:p>
    <w:p w14:paraId="41C3EB19" w14:textId="77777777" w:rsidR="00CF5AFD" w:rsidRPr="00CF5AFD" w:rsidRDefault="00CF5AFD" w:rsidP="00CF5AFD">
      <w:pPr>
        <w:widowControl/>
        <w:spacing w:after="0" w:line="480" w:lineRule="auto"/>
        <w:ind w:firstLine="0"/>
        <w:rPr>
          <w:rFonts w:eastAsia="Calibri"/>
          <w:lang w:val="en-CA"/>
        </w:rPr>
      </w:pPr>
      <w:r w:rsidRPr="00CF5AFD">
        <w:rPr>
          <w:rFonts w:eastAsia="Calibri"/>
          <w:lang w:val="en-CA"/>
        </w:rPr>
        <w:tab/>
        <w:t xml:space="preserve">Religious establishments in Lebanon largely dictate and control the social norms. </w:t>
      </w:r>
      <w:r w:rsidRPr="00CF5AFD">
        <w:rPr>
          <w:rFonts w:eastAsia="Calibri"/>
          <w:bCs/>
          <w:lang w:val="en-CA"/>
        </w:rPr>
        <w:t xml:space="preserve">Ethnoreligious groups are empowered by the state to create and manage their own religious courts and personal status and family laws </w:t>
      </w:r>
      <w:sdt>
        <w:sdtPr>
          <w:rPr>
            <w:rFonts w:eastAsia="Calibri"/>
            <w:bCs/>
            <w:color w:val="000000"/>
            <w:lang w:val="en-CA"/>
          </w:rPr>
          <w:tag w:val="MENDELEY_CITATION_{&quot;citationID&quot;:&quot;MENDELEY_CITATION_014e8153-15d4-4d79-82b6-347b88465616&quot;,&quot;citationItems&quot;:[{&quot;id&quot;:&quot;adc34909-f4c9-3457-b560-7d45c28951d7&quot;,&quot;itemData&quot;:{&quot;DOI&quot;:&quot;10.1111/j.1478-1913.1995.tb03621.x&quot;,&quot;ISSN&quot;:&quot;0027-4909&quot;,&quot;author&quot;:[{&quot;dropping-particle&quot;:&quot;&quot;,&quot;family&quot;:&quot;Nassar&quot;,&quot;given&quot;:&quot;Jamal R&quot;,&quot;non-dropping-particle&quot;:&quot;&quot;,&quot;parse-names&quot;:false,&quot;suffix&quot;:&quot;&quot;}],&quot;container-title&quot;:&quot;Muslim World&quot;,&quot;id&quot;:&quot;adc34909-f4c9-3457-b560-7d45c28951d7&quot;,&quot;issue&quot;:&quot;3‐4&quot;,&quot;issued&quot;:{&quot;date-parts&quot;:[[&quot;1995&quot;]]},&quot;page&quot;:&quot;246-265&quot;,&quot;publisher-place&quot;:&quot;Oxford, UK&quot;,&quot;title&quot;:&quot;Sectarian political cultures: The case of Lebanon&quot;,&quot;type&quot;:&quot;article-journal&quot;,&quot;volume&quot;:&quot;85&quot;},&quot;uris&quot;:[&quot;http://www.mendeley.com/documents/?uuid=c24ba3f1-0d1a-4782-8d05-3ad41c84784a&quot;],&quot;isTemporary&quot;:false,&quot;legacyDesktopId&quot;:&quot;c24ba3f1-0d1a-4782-8d05-3ad41c84784a&quot;},{&quot;id&quot;:&quot;ecac7c60-4873-3920-800a-b972aab741ce&quot;,&quot;itemData&quot;:{&quot;author&quot;:[{&quot;dropping-particle&quot;:&quot;&quot;,&quot;family&quot;:&quot;Salloukh&quot;,&quot;given&quot;:&quot;Bassel F&quot;,&quot;non-dropping-particle&quot;:&quot;&quot;,&quot;parse-names&quot;:false,&quot;suffix&quot;:&quot;&quot;},{&quot;dropping-particle&quot;:&quot;&quot;,&quot;family&quot;:&quot;Barakat&quot;,&quot;given&quot;:&quot;Rabie&quot;,&quot;non-dropping-particle&quot;:&quot;&quot;,&quot;parse-names&quot;:false,&quot;suffix&quot;:&quot;&quot;},{&quot;dropping-particle&quot;:&quot;&quot;,&quot;family&quot;:&quot;Al-Habbal&quot;,&quot;given&quot;:&quot;Jinan S&quot;,&quot;non-dropping-particle&quot;:&quot;&quot;,&quot;parse-names&quot;:false,&quot;suffix&quot;:&quot;&quot;},{&quot;dropping-particle&quot;:&quot;&quot;,&quot;family&quot;:&quot;Khattab&quot;,&quot;given&quot;:&quot;Lara W&quot;,&quot;non-dropping-particle&quot;:&quot;&quot;,&quot;parse-names&quot;:false,&quot;suffix&quot;:&quot;&quot;},{&quot;dropping-particle&quot;:&quot;&quot;,&quot;family&quot;:&quot;Mikaelian&quot;,&quot;given&quot;:&quot;Shoghig&quot;,&quot;non-dropping-particle&quot;:&quot;&quot;,&quot;parse-names&quot;:false,&quot;suffix&quot;:&quot;&quot;}],&quot;editor&quot;:[{&quot;dropping-particle&quot;:&quot;&quot;,&quot;family&quot;:&quot;Barakat&quot;,&quot;given&quot;:&quot;Rabie&quot;,&quot;non-dropping-particle&quot;:&quot;&quot;,&quot;parse-names&quot;:false,&quot;suffix&quot;:&quot;&quot;},{&quot;dropping-particle&quot;:&quot;&quot;,&quot;family&quot;:&quot;Al-Habbal&quot;,&quot;given&quot;:&quot;Jinan S&quot;,&quot;non-dropping-particle&quot;:&quot;&quot;,&quot;parse-names&quot;:false,&quot;suffix&quot;:&quot;&quot;},{&quot;dropping-particle&quot;:&quot;&quot;,&quot;family&quot;:&quot;Khattab&quot;,&quot;given&quot;:&quot;Lara W&quot;,&quot;non-dropping-particle&quot;:&quot;&quot;,&quot;parse-names&quot;:false,&quot;suffix&quot;:&quot;&quot;},{&quot;dropping-particle&quot;:&quot;&quot;,&quot;family&quot;:&quot;Mikaelian&quot;,&quot;given&quot;:&quot;Shoghig&quot;,&quot;non-dropping-particle&quot;:&quot;&quot;,&quot;parse-names&quot;:false,&quot;suffix&quot;:&quot;&quot;}],&quot;id&quot;:&quot;ecac7c60-4873-3920-800a-b972aab741ce&quot;,&quot;issued&quot;:{&quot;date-parts&quot;:[[&quot;2015&quot;]]},&quot;note&quot;:&quot;Includes bibliographical references and index.&quot;,&quot;publisher&quot;:&quot;London : Pluto Press&quot;,&quot;publisher-place&quot;:&quot;London&quot;,&quot;title&quot;:&quot;Politics of sectarianism in postwar Lebanon&quot;,&quot;type&quot;:&quot;book&quot;},&quot;uris&quot;:[&quot;http://www.mendeley.com/documents/?uuid=db2c002e-bf98-4bd0-896c-341e7ac96ea2&quot;],&quot;isTemporary&quot;:false,&quot;legacyDesktopId&quot;:&quot;db2c002e-bf98-4bd0-896c-341e7ac96ea2&quot;}],&quot;properties&quot;:{&quot;noteIndex&quot;:0},&quot;isEdited&quot;:false,&quot;manualOverride&quot;:{&quot;citeprocText&quot;:&quot;(Nassar, 1995; Salloukh et al., 2015)&quot;,&quot;isManuallyOverriden&quot;:false,&quot;manualOverrideText&quot;:&quot;&quot;}}"/>
          <w:id w:val="-2089834170"/>
          <w:placeholder>
            <w:docPart w:val="1CF8D39B71C7EB4393B125D14DBE7195"/>
          </w:placeholder>
        </w:sdtPr>
        <w:sdtEndPr>
          <w:rPr>
            <w:bCs w:val="0"/>
          </w:rPr>
        </w:sdtEndPr>
        <w:sdtContent>
          <w:r w:rsidRPr="00CF5AFD">
            <w:rPr>
              <w:rFonts w:eastAsia="Calibri"/>
              <w:color w:val="000000"/>
              <w:lang w:val="en-CA"/>
            </w:rPr>
            <w:t xml:space="preserve">(Nassar, 1995; </w:t>
          </w:r>
          <w:proofErr w:type="spellStart"/>
          <w:r w:rsidRPr="00CF5AFD">
            <w:rPr>
              <w:rFonts w:eastAsia="Calibri"/>
              <w:color w:val="000000"/>
              <w:lang w:val="en-CA"/>
            </w:rPr>
            <w:t>Salloukh</w:t>
          </w:r>
          <w:proofErr w:type="spellEnd"/>
          <w:r w:rsidRPr="00CF5AFD">
            <w:rPr>
              <w:rFonts w:eastAsia="Calibri"/>
              <w:color w:val="000000"/>
              <w:lang w:val="en-CA"/>
            </w:rPr>
            <w:t xml:space="preserve"> et al., 2015)</w:t>
          </w:r>
        </w:sdtContent>
      </w:sdt>
      <w:r w:rsidRPr="00CF5AFD">
        <w:rPr>
          <w:rFonts w:eastAsia="Calibri"/>
          <w:bCs/>
          <w:lang w:val="en-CA"/>
        </w:rPr>
        <w:t xml:space="preserve"> </w:t>
      </w:r>
      <w:r w:rsidRPr="00CF5AFD">
        <w:rPr>
          <w:rFonts w:eastAsia="Calibri"/>
          <w:lang w:val="en-CA"/>
        </w:rPr>
        <w:t xml:space="preserve">For example, civil marriage is outlawed in Lebanon. If two individuals from different ethnoreligious groups want to get married, they </w:t>
      </w:r>
      <w:proofErr w:type="gramStart"/>
      <w:r w:rsidRPr="00CF5AFD">
        <w:rPr>
          <w:rFonts w:eastAsia="Calibri"/>
          <w:lang w:val="en-CA"/>
        </w:rPr>
        <w:t>have to</w:t>
      </w:r>
      <w:proofErr w:type="gramEnd"/>
      <w:r w:rsidRPr="00CF5AFD">
        <w:rPr>
          <w:rFonts w:eastAsia="Calibri"/>
          <w:lang w:val="en-CA"/>
        </w:rPr>
        <w:t xml:space="preserve"> get married in a different country. The social standards referenced in law 220/2000 are established and mostly controlled by the different religious establishments as opposed to a government-directed civil society. Any idea that is seen as threatening to a traditional religious belief is difficult to implement in practice </w:t>
      </w:r>
      <w:sdt>
        <w:sdtPr>
          <w:rPr>
            <w:rFonts w:eastAsia="Calibri"/>
            <w:color w:val="000000"/>
            <w:lang w:val="en-CA"/>
          </w:rPr>
          <w:tag w:val="MENDELEY_CITATION_{&quot;citationID&quot;:&quot;MENDELEY_CITATION_e8db48bf-9907-4475-9e20-c945cbb0e948&quot;,&quot;citationItems&quot;:[{&quot;id&quot;:&quot;89fe567c-4b53-31cb-bdec-5eb6d3a1c8c8&quot;,&quot;itemData&quot;:{&quot;abstract&quot;:&quot;My contribution here addresses the educational reform experiment following the end of the Lebanese civil wars (1975-90). The reform plan aimed at establishing an educational system that would contribute to restoring and building trust among the Lebanese after a series of wars which took many forms, including wars between Lebanese and non-Lebanese, wars between Lebanese of various denominations and from different regions, and wars between Lebanese of the same denomination, the same party and the same region. The chapter will examine whether this attempt at educational reform has been successful in contributing to the restoration of trust and solidarity among Lebanese people and promoting social cohesion in Lebanon. In order to answer this question, I shall review the post-war education reform plan, its objectives and approach to promoting social cohesion, and its method of implementation. Finally, I will discuss the main challenges that I faced as a policymaker in reforming education and promoting social cohesion.&quot;,&quot;author&quot;:[{&quot;dropping-particle&quot;:&quot;&quot;,&quot;family&quot;:&quot;Abou Assali&quot;,&quot;given&quot;:&quot;Mounir&quot;,&quot;non-dropping-particle&quot;:&quot;&quot;,&quot;parse-names&quot;:false,&quot;suffix&quot;:&quot;&quot;}],&quot;container-title&quot;:&quot;Rethinking education for social cohesion: International case studies&quot;,&quot;editor&quot;:[{&quot;dropping-particle&quot;:&quot;&quot;,&quot;family&quot;:&quot;Shuayb&quot;,&quot;given&quot;:&quot;M.&quot;,&quot;non-dropping-particle&quot;:&quot;&quot;,&quot;parse-names&quot;:false,&quot;suffix&quot;:&quot;&quot;}],&quot;id&quot;:&quot;89fe567c-4b53-31cb-bdec-5eb6d3a1c8c8&quot;,&quot;issued&quot;:{&quot;date-parts&quot;:[[&quot;2012&quot;]]},&quot;language&quot;:&quot;English&quot;,&quot;page&quot;:&quot;86-102&quot;,&quot;publisher&quot;:&quot;Houndmills, Basingstoke, Hampshire&quot;,&quot;title&quot;:&quot;Education for social cohesion in Lebanon: The educational reform experiment in the wake of the Lebanese war&quot;,&quot;type&quot;:&quot;chapter&quot;},&quot;uris&quot;:[&quot;http://www.mendeley.com/documents/?uuid=39239950-c8a8-4aa8-a501-0ca503033cbe&quot;],&quot;isTemporary&quot;:false,&quot;legacyDesktopId&quot;:&quot;39239950-c8a8-4aa8-a501-0ca503033cbe&quot;}],&quot;properties&quot;:{&quot;noteIndex&quot;:0},&quot;isEdited&quot;:false,&quot;manualOverride&quot;:{&quot;citeprocText&quot;:&quot;(Abou Assali, 2012)&quot;,&quot;isManuallyOverriden&quot;:false,&quot;manualOverrideText&quot;:&quot;&quot;}}"/>
          <w:id w:val="1211237882"/>
          <w:placeholder>
            <w:docPart w:val="1CF8D39B71C7EB4393B125D14DBE7195"/>
          </w:placeholder>
        </w:sdtPr>
        <w:sdtContent>
          <w:r w:rsidRPr="00CF5AFD">
            <w:rPr>
              <w:rFonts w:eastAsia="Calibri"/>
              <w:color w:val="000000"/>
              <w:lang w:val="en-CA"/>
            </w:rPr>
            <w:t xml:space="preserve">(Abou </w:t>
          </w:r>
          <w:proofErr w:type="spellStart"/>
          <w:r w:rsidRPr="00CF5AFD">
            <w:rPr>
              <w:rFonts w:eastAsia="Calibri"/>
              <w:color w:val="000000"/>
              <w:lang w:val="en-CA"/>
            </w:rPr>
            <w:t>Assali</w:t>
          </w:r>
          <w:proofErr w:type="spellEnd"/>
          <w:r w:rsidRPr="00CF5AFD">
            <w:rPr>
              <w:rFonts w:eastAsia="Calibri"/>
              <w:color w:val="000000"/>
              <w:lang w:val="en-CA"/>
            </w:rPr>
            <w:t>, 2012)</w:t>
          </w:r>
        </w:sdtContent>
      </w:sdt>
      <w:r w:rsidRPr="00CF5AFD">
        <w:rPr>
          <w:rFonts w:eastAsia="Calibri"/>
          <w:lang w:val="en-CA"/>
        </w:rPr>
        <w:t>. A by-product of the failure of the state and the influence of the religious establishment is the primacy of one’s ethnoreligious loyalty in both public and private spheres. For disability advocates this means that it is a challenge to construct an identity for the purpose of advocacy based on a shared experience of social discrimination that can compete with the deep-seated prejudices inherent in already constructed ethnoreligious identities. The influence of the religious authorities, the impotence of the state, and the broad spectrum of beliefs and prejudices represented among the different religious sects, make the implementation of a broad civil disabilities law difficult.</w:t>
      </w:r>
    </w:p>
    <w:p w14:paraId="141EED49" w14:textId="0C8CE322" w:rsidR="00CF5AFD" w:rsidRPr="00CF5AFD" w:rsidRDefault="00CF5AFD" w:rsidP="00CF5AFD">
      <w:pPr>
        <w:widowControl/>
        <w:spacing w:after="0" w:line="480" w:lineRule="auto"/>
        <w:ind w:firstLine="0"/>
        <w:rPr>
          <w:rFonts w:eastAsia="Calibri"/>
          <w:lang w:val="en-CA"/>
        </w:rPr>
      </w:pPr>
      <w:r w:rsidRPr="00CF5AFD">
        <w:rPr>
          <w:rFonts w:eastAsia="Calibri"/>
          <w:lang w:val="en-CA"/>
        </w:rPr>
        <w:tab/>
        <w:t xml:space="preserve">Another obstacle in implementing 220/2000 is Lebanon’s anemic economy. As mentioned above, a large percentage of citizens </w:t>
      </w:r>
      <w:proofErr w:type="gramStart"/>
      <w:r w:rsidRPr="00CF5AFD">
        <w:rPr>
          <w:rFonts w:eastAsia="Calibri"/>
          <w:lang w:val="en-CA"/>
        </w:rPr>
        <w:t>are able to</w:t>
      </w:r>
      <w:proofErr w:type="gramEnd"/>
      <w:r w:rsidRPr="00CF5AFD">
        <w:rPr>
          <w:rFonts w:eastAsia="Calibri"/>
          <w:lang w:val="en-CA"/>
        </w:rPr>
        <w:t xml:space="preserve"> survive through money received from working relatives abroad. 27% of Lebanese citizens live below the poverty line </w:t>
      </w:r>
      <w:sdt>
        <w:sdtPr>
          <w:rPr>
            <w:rFonts w:eastAsia="Calibri"/>
            <w:color w:val="000000"/>
            <w:lang w:val="en-CA"/>
          </w:rPr>
          <w:tag w:val="MENDELEY_CITATION_{&quot;citationID&quot;:&quot;MENDELEY_CITATION_05c0896f-fac2-4a70-8f17-7fe3906791e0&quot;,&quot;citationItems&quot;:[{&quot;id&quot;:&quot;d16cd009-da28-3e34-8109-7a54a42da47c&quot;,&quot;itemData&quot;:{&quot;author&quot;:[{&quot;dropping-particle&quot;:&quot;&quot;,&quot;family&quot;:&quot;Unesco&quot;,&quot;given&quot;:&quot;&quot;,&quot;non-dropping-particle&quot;:&quot;&quot;,&quot;parse-names&quot;:false,&quot;suffix&quot;:&quot;&quot;}],&quot;id&quot;:&quot;d16cd009-da28-3e34-8109-7a54a42da47c&quot;,&quot;issue&quot;:&quot;September&quot;,&quot;issued&quot;:{&quot;date-parts&quot;:[[&quot;2013&quot;]]},&quot;number-of-pages&quot;:&quot;1-28&quot;,&quot;publisher-place&quot;:&quot;Beirut&quot;,&quot;title&quot;:&quot;Social inclusion of young persons with disabilities (PWD) in Lebanon&quot;,&quot;type&quot;:&quot;report&quot;},&quot;uris&quot;:[&quot;http://www.mendeley.com/documents/?uuid=d7337db3-5e35-4233-81f1-f2ac39183fbb&quot;],&quot;isTemporary&quot;:false,&quot;legacyDesktopId&quot;:&quot;d7337db3-5e35-4233-81f1-f2ac39183fbb&quot;}],&quot;properties&quot;:{&quot;noteIndex&quot;:0},&quot;isEdited&quot;:false,&quot;manualOverride&quot;:{&quot;citeprocText&quot;:&quot;(Unesco, 2013)&quot;,&quot;isManuallyOverriden&quot;:false,&quot;manualOverrideText&quot;:&quot;&quot;}}"/>
          <w:id w:val="1839419294"/>
          <w:placeholder>
            <w:docPart w:val="1CF8D39B71C7EB4393B125D14DBE7195"/>
          </w:placeholder>
        </w:sdtPr>
        <w:sdtContent>
          <w:r w:rsidRPr="00CF5AFD">
            <w:rPr>
              <w:rFonts w:eastAsia="Calibri"/>
              <w:color w:val="000000"/>
              <w:lang w:val="en-CA"/>
            </w:rPr>
            <w:t>(</w:t>
          </w:r>
          <w:proofErr w:type="spellStart"/>
          <w:r w:rsidRPr="00CF5AFD">
            <w:rPr>
              <w:rFonts w:eastAsia="Calibri"/>
              <w:color w:val="000000"/>
              <w:lang w:val="en-CA"/>
            </w:rPr>
            <w:t>Unesco</w:t>
          </w:r>
          <w:proofErr w:type="spellEnd"/>
          <w:r w:rsidRPr="00CF5AFD">
            <w:rPr>
              <w:rFonts w:eastAsia="Calibri"/>
              <w:color w:val="000000"/>
              <w:lang w:val="en-CA"/>
            </w:rPr>
            <w:t>, 2013)</w:t>
          </w:r>
        </w:sdtContent>
      </w:sdt>
      <w:r w:rsidRPr="00CF5AFD">
        <w:rPr>
          <w:rFonts w:eastAsia="Calibri"/>
          <w:lang w:val="en-CA"/>
        </w:rPr>
        <w:t xml:space="preserve">. </w:t>
      </w:r>
      <w:r w:rsidRPr="00CF5AFD">
        <w:rPr>
          <w:rFonts w:eastAsia="Calibri"/>
        </w:rPr>
        <w:t xml:space="preserve">This does not include the large number of non-citizens such as refugees and Palestinians that also live below the poverty line </w:t>
      </w:r>
      <w:sdt>
        <w:sdtPr>
          <w:rPr>
            <w:rFonts w:eastAsia="Calibri"/>
            <w:color w:val="000000"/>
          </w:rPr>
          <w:tag w:val="MENDELEY_CITATION_{&quot;citationID&quot;:&quot;MENDELEY_CITATION_3811ce7e-ab85-4970-ba11-c805ce0809fe&quot;,&quot;citationItems&quot;:[{&quot;id&quot;:&quot;5a84f1f7-715f-3bd0-b5e3-6d5dbabdf043&quot;,&quot;itemData&quot;:{&quot;ISBN&quot;:&quot;9789953530369 995353036X&quot;,&quot;author&quot;:[{&quot;dropping-particle&quot;:&quot;&quot;,&quot;family&quot;:&quot;Das&quot;,&quot;given&quot;:&quot;Rupean.&quot;,&quot;non-dropping-particle&quot;:&quot;&quot;,&quot;parse-names&quot;:false,&quot;suffix&quot;:&quot;&quot;}],&quot;id&quot;:&quot;5a84f1f7-715f-3bd0-b5e3-6d5dbabdf043&quot;,&quot;issued&quot;:{&quot;date-parts&quot;:[[&quot;2011&quot;]]},&quot;language&quot;:&quot;English&quot;,&quot;publisher&quot;:&quot;Dar Manhal al Hayat&quot;,&quot;publisher-place&quot;:&quot;Mansourieh&quot;,&quot;title&quot;:&quot;Profiles of poverty: The human face of poverty in Lebanon&quot;,&quot;type&quot;:&quot;book&quot;},&quot;uris&quot;:[&quot;http://www.mendeley.com/documents/?uuid=54eecec9-4419-4b48-a20b-4318e520bf5a&quot;],&quot;isTemporary&quot;:false,&quot;legacyDesktopId&quot;:&quot;54eecec9-4419-4b48-a20b-4318e520bf5a&quot;}],&quot;properties&quot;:{&quot;noteIndex&quot;:0},&quot;isEdited&quot;:false,&quot;manualOverride&quot;:{&quot;citeprocText&quot;:&quot;(Das, 2011)&quot;,&quot;isManuallyOverriden&quot;:false,&quot;manualOverrideText&quot;:&quot;&quot;}}"/>
          <w:id w:val="-2122529161"/>
          <w:placeholder>
            <w:docPart w:val="1CF8D39B71C7EB4393B125D14DBE7195"/>
          </w:placeholder>
        </w:sdtPr>
        <w:sdtEndPr>
          <w:rPr>
            <w:lang w:val="en-CA"/>
          </w:rPr>
        </w:sdtEndPr>
        <w:sdtContent>
          <w:r w:rsidRPr="00CF5AFD">
            <w:rPr>
              <w:rFonts w:eastAsia="Calibri"/>
              <w:color w:val="000000"/>
              <w:lang w:val="en-CA"/>
            </w:rPr>
            <w:t>(Das, 2011)</w:t>
          </w:r>
        </w:sdtContent>
      </w:sdt>
      <w:r w:rsidRPr="00CF5AFD">
        <w:rPr>
          <w:rFonts w:eastAsia="Calibri"/>
        </w:rPr>
        <w:t xml:space="preserve">. </w:t>
      </w:r>
      <w:r w:rsidRPr="00CF5AFD">
        <w:rPr>
          <w:rFonts w:eastAsia="Calibri"/>
          <w:lang w:val="en-CA"/>
        </w:rPr>
        <w:t xml:space="preserve">There is little manufacturing, a dearth of job opportunities, and a large discrepancy between average earned income and cost of living </w:t>
      </w:r>
      <w:sdt>
        <w:sdtPr>
          <w:rPr>
            <w:rFonts w:eastAsia="Calibri"/>
            <w:color w:val="000000"/>
            <w:lang w:val="en-CA"/>
          </w:rPr>
          <w:tag w:val="MENDELEY_CITATION_{&quot;citationID&quot;:&quot;MENDELEY_CITATION_2e020701-9a2a-465c-a54a-89e8402ca3cc&quot;,&quot;citationItems&quot;:[{&quot;id&quot;:&quot;9c092ae0-29f5-3dc7-8ac3-0407cd1455cf&quot;,&quot;itemData&quot;:{&quot;abstract&quot;:&quot;Throughout Lebanon's history, its merchants have emerged through war, political unrest, and economic hardship with an ability to reproduce themselves. Each era has brought challenges and opportunities that have transformed the all too familiar merchant into a modern day entrepreneur. Although names and titles have changed, the desire to work for oneself still overshadows traditional means of employment. Lebanese entrepreneurs account for 98% of the small to medium sized enterprises (SME) that canvass the country. Today's entrepreneurs coupled with the country's historical narrative of trade have revealed a habitual entrepreneurial mindset. The objective of this thesis is to identify the contributing influences of Lebanese entrepreneurship. To explain this social phenomenon, I began by reviewing classical models of entrepreneurship from both economic and social perspectives. Secondary sources from recent works within and outside the Lebanese context were also utilized. Finally, I conducted 15 personal interviews and 89 surveys to obtain the most recent data from Beirut's entrepreneurs in the context of their establishments. The literature revealed some similarities to traditional models such as innovation, risk management, and opportunity recognition. However, Lebanon's fragmented society, its legacy of trade, and an outward orientation proved to be rather unique influences on entrepreneurship. Thus, they have produced a resilient entrepreneur who has developed a keen sense of awareness as how to thrive in an inconsistent legal, political, and social environment.&quot;,&quot;author&quot;:[{&quot;dropping-particle&quot;:&quot;&quot;,&quot;family&quot;:&quot;Hess&quot;,&quot;given&quot;:&quot;John Stephen.&quot;,&quot;non-dropping-particle&quot;:&quot;&quot;,&quot;parse-names&quot;:false,&quot;suffix&quot;:&quot;&quot;}],&quot;id&quot;:&quot;9c092ae0-29f5-3dc7-8ac3-0407cd1455cf&quot;,&quot;issued&quot;:{&quot;date-parts&quot;:[[&quot;2011&quot;]]},&quot;language&quot;:&quot;English&quot;,&quot;publisher&quot;:&quot;American University of Beirut&quot;,&quot;title&quot;:&quot;The Lebanese way: A cultural propensity toward entrepreneurship&quot;,&quot;type&quot;:&quot;thesis&quot;},&quot;uris&quot;:[&quot;http://www.mendeley.com/documents/?uuid=ff428dcf-8a4b-4418-94cf-3a6cf429aeaa&quot;],&quot;isTemporary&quot;:false,&quot;legacyDesktopId&quot;:&quot;ff428dcf-8a4b-4418-94cf-3a6cf429aeaa&quot;}],&quot;properties&quot;:{&quot;noteIndex&quot;:0},&quot;isEdited&quot;:false,&quot;manualOverride&quot;:{&quot;citeprocText&quot;:&quot;(Hess, 2011)&quot;,&quot;isManuallyOverriden&quot;:false,&quot;manualOverrideText&quot;:&quot;&quot;}}"/>
          <w:id w:val="1018812008"/>
          <w:placeholder>
            <w:docPart w:val="1CF8D39B71C7EB4393B125D14DBE7195"/>
          </w:placeholder>
        </w:sdtPr>
        <w:sdtContent>
          <w:r w:rsidRPr="00CF5AFD">
            <w:rPr>
              <w:rFonts w:eastAsia="Calibri"/>
              <w:color w:val="000000"/>
              <w:lang w:val="en-CA"/>
            </w:rPr>
            <w:t>(Hess, 2011)</w:t>
          </w:r>
        </w:sdtContent>
      </w:sdt>
      <w:r w:rsidRPr="00CF5AFD">
        <w:rPr>
          <w:rFonts w:eastAsia="Calibri"/>
          <w:lang w:val="en-CA"/>
        </w:rPr>
        <w:t xml:space="preserve">. </w:t>
      </w:r>
      <w:proofErr w:type="spellStart"/>
      <w:r w:rsidRPr="00CF5AFD">
        <w:rPr>
          <w:rFonts w:eastAsia="Calibri"/>
          <w:lang w:val="en-CA"/>
        </w:rPr>
        <w:t>Khochen</w:t>
      </w:r>
      <w:proofErr w:type="spellEnd"/>
      <w:r w:rsidRPr="00CF5AFD">
        <w:rPr>
          <w:rFonts w:eastAsia="Calibri"/>
          <w:lang w:val="en-CA"/>
        </w:rPr>
        <w:t xml:space="preserve"> </w:t>
      </w:r>
      <w:sdt>
        <w:sdtPr>
          <w:rPr>
            <w:rFonts w:eastAsia="Calibri"/>
            <w:color w:val="000000"/>
            <w:lang w:val="en-CA"/>
          </w:rPr>
          <w:tag w:val="MENDELEY_CITATION_{&quot;citationID&quot;:&quot;MENDELEY_CITATION_886df932-038f-4510-a18a-a754e15ff7fb&quot;,&quot;citationItems&quot;:[{&quot;id&quot;:&quot;2f3a68a9-5c61-340c-98ad-368ac15f1816&quot;,&quot;itemData&quot;:{&quot;DOI&quot;:&quot;10.1080/13603111003671665&quot;,&quot;ISSN&quot;:&quot;1360-3116&quot;,&quot;author&quot;:[{&quot;dropping-particle&quot;:&quot;&quot;,&quot;family&quot;:&quot;Khochen&quot;,&quot;given&quot;:&quot;Maha&quot;,&quot;non-dropping-particle&quot;:&quot;&quot;,&quot;parse-names&quot;:false,&quot;suffix&quot;:&quot;&quot;},{&quot;dropping-particle&quot;:&quot;&quot;,&quot;family&quot;:&quot;Radford&quot;,&quot;given&quot;:&quot;Julie&quot;,&quot;non-dropping-particle&quot;:&quot;&quot;,&quot;parse-names&quot;:false,&quot;suffix&quot;:&quot;&quot;}],&quot;container-title&quot;:&quot;International Journal of Inclusive Education&quot;,&quot;id&quot;:&quot;2f3a68a9-5c61-340c-98ad-368ac15f1816&quot;,&quot;issue&quot;:&quot;2&quot;,&quot;issued&quot;:{&quot;date-parts&quot;:[[&quot;2011&quot;,&quot;4&quot;,&quot;21&quot;]]},&quot;note&quot;:&quot;doi: 10.1080/13603111003671665&quot;,&quot;page&quot;:&quot;139-153&quot;,&quot;publisher&quot;:&quot;Routledge&quot;,&quot;title&quot;:&quot;Attitudes of teachers and headteachers towards inclusion in Lebanon&quot;,&quot;type&quot;:&quot;article-journal&quot;,&quot;volume&quot;:&quot;16&quot;},&quot;uris&quot;:[&quot;http://www.mendeley.com/documents/?uuid=0a7a3a1c-9d8d-4e7a-9d2b-f96f2e56d755&quot;],&quot;isTemporary&quot;:false,&quot;legacyDesktopId&quot;:&quot;0a7a3a1c-9d8d-4e7a-9d2b-f96f2e56d755&quot;}],&quot;properties&quot;:{&quot;noteIndex&quot;:0},&quot;isEdited&quot;:false,&quot;manualOverride&quot;:{&quot;citeprocText&quot;:&quot;(Khochen &amp; Radford, 2011)&quot;,&quot;isManuallyOverriden&quot;:true,&quot;manualOverrideText&quot;:&quot;(2011)&quot;}}"/>
          <w:id w:val="-1656673042"/>
          <w:placeholder>
            <w:docPart w:val="1CF8D39B71C7EB4393B125D14DBE7195"/>
          </w:placeholder>
        </w:sdtPr>
        <w:sdtContent>
          <w:r w:rsidRPr="00CF5AFD">
            <w:rPr>
              <w:rFonts w:eastAsia="Calibri"/>
              <w:color w:val="000000"/>
              <w:lang w:val="en-CA"/>
            </w:rPr>
            <w:t>(2011)</w:t>
          </w:r>
        </w:sdtContent>
      </w:sdt>
      <w:r w:rsidRPr="00CF5AFD">
        <w:rPr>
          <w:rFonts w:eastAsia="Calibri"/>
          <w:lang w:val="en-CA"/>
        </w:rPr>
        <w:t xml:space="preserve"> points out that one of the challenges of providing training for educators in special education is the high turnover in the field of education. Employers do not believe it is worthwhile to invest in professional development since many employees leave the country for more profitable jobs abroad once they have received special training </w:t>
      </w:r>
      <w:sdt>
        <w:sdtPr>
          <w:rPr>
            <w:rFonts w:eastAsia="Calibri"/>
            <w:lang w:val="en-CA"/>
          </w:rPr>
          <w:tag w:val="MENDELEY_CITATION_{&quot;citationID&quot;:&quot;MENDELEY_CITATION_30b46ad6-df8b-4b7f-a0b7-510ea1a91313&quot;,&quot;citationItems&quot;:[{&quot;id&quot;:&quot;2f3a68a9-5c61-340c-98ad-368ac15f1816&quot;,&quot;itemData&quot;:{&quot;DOI&quot;:&quot;10.1080/13603111003671665&quot;,&quot;ISSN&quot;:&quot;1360-3116&quot;,&quot;author&quot;:[{&quot;dropping-particle&quot;:&quot;&quot;,&quot;family&quot;:&quot;Khochen&quot;,&quot;given&quot;:&quot;Maha&quot;,&quot;non-dropping-particle&quot;:&quot;&quot;,&quot;parse-names&quot;:false,&quot;suffix&quot;:&quot;&quot;},{&quot;dropping-particle&quot;:&quot;&quot;,&quot;family&quot;:&quot;Radford&quot;,&quot;given&quot;:&quot;Julie&quot;,&quot;non-dropping-particle&quot;:&quot;&quot;,&quot;parse-names&quot;:false,&quot;suffix&quot;:&quot;&quot;}],&quot;container-title&quot;:&quot;International Journal of Inclusive Education&quot;,&quot;id&quot;:&quot;2f3a68a9-5c61-340c-98ad-368ac15f1816&quot;,&quot;issue&quot;:&quot;2&quot;,&quot;issued&quot;:{&quot;date-parts&quot;:[[&quot;2011&quot;,&quot;4&quot;,&quot;21&quot;]]},&quot;note&quot;:&quot;doi: 10.1080/13603111003671665&quot;,&quot;page&quot;:&quot;139-153&quot;,&quot;publisher&quot;:&quot;Routledge&quot;,&quot;title&quot;:&quot;Attitudes of teachers and headteachers towards inclusion in Lebanon&quot;,&quot;type&quot;:&quot;article-journal&quot;,&quot;volume&quot;:&quot;16&quot;},&quot;uris&quot;:[&quot;http://www.mendeley.com/documents/?uuid=0a7a3a1c-9d8d-4e7a-9d2b-f96f2e56d755&quot;],&quot;isTemporary&quot;:false,&quot;legacyDesktopId&quot;:&quot;0a7a3a1c-9d8d-4e7a-9d2b-f96f2e56d755&quot;}],&quot;properties&quot;:{&quot;noteIndex&quot;:0},&quot;isEdited&quot;:false,&quot;manualOverride&quot;:{&quot;citeprocText&quot;:&quot;(Khochen &amp; Radford, 2011)&quot;,&quot;isManuallyOverriden&quot;:false,&quot;manualOverrideText&quot;:&quot;&quot;}}"/>
          <w:id w:val="-526101473"/>
          <w:placeholder>
            <w:docPart w:val="1CF8D39B71C7EB4393B125D14DBE7195"/>
          </w:placeholder>
        </w:sdtPr>
        <w:sdtContent>
          <w:r w:rsidRPr="00CF5AFD">
            <w:rPr>
              <w:lang w:val="en-CA"/>
            </w:rPr>
            <w:t>(</w:t>
          </w:r>
          <w:proofErr w:type="spellStart"/>
          <w:r w:rsidRPr="00CF5AFD">
            <w:rPr>
              <w:lang w:val="en-CA"/>
            </w:rPr>
            <w:t>Khochen</w:t>
          </w:r>
          <w:proofErr w:type="spellEnd"/>
          <w:r w:rsidRPr="00CF5AFD">
            <w:rPr>
              <w:lang w:val="en-CA"/>
            </w:rPr>
            <w:t xml:space="preserve"> &amp; Radford, 2011)</w:t>
          </w:r>
        </w:sdtContent>
      </w:sdt>
      <w:r w:rsidRPr="00CF5AFD">
        <w:rPr>
          <w:rFonts w:eastAsia="Calibri"/>
          <w:lang w:val="en-CA"/>
        </w:rPr>
        <w:t xml:space="preserve">. One of the results of ethnoreligious loyalty is that jobs are often allocated based on family relationships instead of professional qualifications </w:t>
      </w:r>
      <w:sdt>
        <w:sdtPr>
          <w:rPr>
            <w:rFonts w:eastAsia="Calibri"/>
            <w:lang w:val="en-CA"/>
          </w:rPr>
          <w:tag w:val="MENDELEY_CITATION_{&quot;citationID&quot;:&quot;MENDELEY_CITATION_e1f7a75a-2e35-4ce4-b01c-2439187ed1ea&quot;,&quot;citationItems&quot;:[{&quot;id&quot;:&quot;9b1fca50-2e2c-37ea-9930-c74b14d69e8e&quot;,&quot;itemData&quot;:{&quot;abstract&quot;:&quot;In this chapter, we examined women’s experiences of becoming and being school principals in Lebanon. By conducting a comprehensive literature review of studies on women managers in the Arab region, we drew up a conceptual framework showing a range of injustices and locations where they manifest, namely, when accessing principalship, developing as professionals at the workplace, and managing between home and work responsibilities. Based on these themes, we uncovered structures that sustain the injustices of women pursuing and maintaining school leadership roles in Lebanon and, by and large, the Arab region. We uphold the freedoms of choice and dignities of individuals. Thus, we are deeply concerned with the extent to which choices are intersubjectively and critically examined. Of the numerous core issues that have emerged in this chapter, we highlight two key discourses for public debate, civil action, transformation, and self-reflection. First, structures found at organizational and state levels define the positions and functions of genders. In organizations, women leaders consistently accountable to male authorities situate women as subordinate regardless of their positional power in administration. Furthermore, parental leave for mothers only functionalizes women as the child rearers, resulting in numerous consequences including sacrifices to professional work, emotional fatigue, and socially constructed minimalist notions of support from male partners. Second, most roles of what men and women are expected to do are defined and, most likely, preferred. These women (like many others around the world) could experience discomfort seeing their husbands actively engaging in child rearing and preparing meals, which could be perceived as intrusive or threatening to their gendered identities.&quot;,&quot;author&quot;:[{&quot;dropping-particle&quot;:&quot;&quot;,&quot;family&quot;:&quot;Akar&quot;,&quot;given&quot;:&quot;Bassel&quot;,&quot;non-dropping-particle&quot;:&quot;&quot;,&quot;parse-names&quot;:false,&quot;suffix&quot;:&quot;&quot;},{&quot;dropping-particle&quot;:&quot;&quot;,&quot;family&quot;:&quot;Mouchantaf&quot;,&quot;given&quot;:&quot;Maha&quot;,&quot;non-dropping-particle&quot;:&quot;&quot;,&quot;parse-names&quot;:false,&quot;suffix&quot;:&quot;&quot;}],&quot;container-title&quot;:&quot;International handbook of educational leadership and social (in)justice&quot;,&quot;editor&quot;:[{&quot;dropping-particle&quot;:&quot;&quot;,&quot;family&quot;:&quot;Bogotch&quot;,&quot;given&quot;:&quot;I.&quot;,&quot;non-dropping-particle&quot;:&quot;&quot;,&quot;parse-names&quot;:false,&quot;suffix&quot;:&quot;&quot;},{&quot;dropping-particle&quot;:&quot;&quot;,&quot;family&quot;:&quot;Shields&quot;,&quot;given&quot;:&quot;C. M.&quot;,&quot;non-dropping-particle&quot;:&quot;&quot;,&quot;parse-names&quot;:false,&quot;suffix&quot;:&quot;&quot;}],&quot;id&quot;:&quot;9b1fca50-2e2c-37ea-9930-c74b14d69e8e&quot;,&quot;issued&quot;:{&quot;date-parts&quot;:[[&quot;2014&quot;]]},&quot;language&quot;:&quot;English&quot;,&quot;page&quot;:&quot;705-727&quot;,&quot;publisher&quot;:&quot;Springer&quot;,&quot;publisher-place&quot;:&quot;Dordrecht [Netherlands]; New York&quot;,&quot;title&quot;:&quot;Social [in]justices of women as school principals in Lebanon&quot;,&quot;type&quot;:&quot;chapter&quot;},&quot;uris&quot;:[&quot;http://www.mendeley.com/documents/?uuid=2313ef16-48c1-40d8-a834-abf4d424a712&quot;],&quot;isTemporary&quot;:false,&quot;legacyDesktopId&quot;:&quot;2313ef16-48c1-40d8-a834-abf4d424a712&quot;}],&quot;properties&quot;:{&quot;noteIndex&quot;:0},&quot;isEdited&quot;:false,&quot;manualOverride&quot;:{&quot;citeprocText&quot;:&quot;(Akar &amp; Mouchantaf, 2014)&quot;,&quot;isManuallyOverriden&quot;:false,&quot;manualOverrideText&quot;:&quot;&quot;}}"/>
          <w:id w:val="-1494636798"/>
          <w:placeholder>
            <w:docPart w:val="1CF8D39B71C7EB4393B125D14DBE7195"/>
          </w:placeholder>
        </w:sdtPr>
        <w:sdtContent>
          <w:r w:rsidRPr="00CF5AFD">
            <w:rPr>
              <w:lang w:val="en-CA"/>
            </w:rPr>
            <w:t>(</w:t>
          </w:r>
          <w:proofErr w:type="spellStart"/>
          <w:r w:rsidRPr="00CF5AFD">
            <w:rPr>
              <w:lang w:val="en-CA"/>
            </w:rPr>
            <w:t>Akar</w:t>
          </w:r>
          <w:proofErr w:type="spellEnd"/>
          <w:r w:rsidRPr="00CF5AFD">
            <w:rPr>
              <w:lang w:val="en-CA"/>
            </w:rPr>
            <w:t xml:space="preserve"> &amp; </w:t>
          </w:r>
          <w:proofErr w:type="spellStart"/>
          <w:r w:rsidRPr="00CF5AFD">
            <w:rPr>
              <w:lang w:val="en-CA"/>
            </w:rPr>
            <w:t>Mouchantaf</w:t>
          </w:r>
          <w:proofErr w:type="spellEnd"/>
          <w:r w:rsidRPr="00CF5AFD">
            <w:rPr>
              <w:lang w:val="en-CA"/>
            </w:rPr>
            <w:t>, 2014)</w:t>
          </w:r>
        </w:sdtContent>
      </w:sdt>
      <w:r w:rsidRPr="00CF5AFD">
        <w:rPr>
          <w:rFonts w:eastAsia="Calibri"/>
          <w:lang w:val="en-CA"/>
        </w:rPr>
        <w:t xml:space="preserve">. Private schools are also often run like family businesses where the bottom line is more important than student welfare. These practices result in large classes, heavy teaching loads, minimal salaries, and a lack of professional development opportunities. Amr </w:t>
      </w:r>
      <w:sdt>
        <w:sdtPr>
          <w:rPr>
            <w:rFonts w:eastAsia="Calibri"/>
            <w:color w:val="000000"/>
            <w:lang w:val="en-CA"/>
          </w:rPr>
          <w:tag w:val="MENDELEY_CITATION_{&quot;citationID&quot;:&quot;MENDELEY_CITATION_63c9f839-e0fb-47a0-a0ea-eeb98acbcb55&quot;,&quot;citationItems&quot;:[{&quot;id&quot;:&quot;0b285c58-5284-3805-8b9a-e338bfc72d28&quot;,&quot;itemData&quot;:{&quot;DOI&quot;:&quot;doi:http://dx.doi.org/10.1007/s11125-011-9203-9&quot;,&quot;author&quot;:[{&quot;dropping-particle&quot;:&quot;&quot;,&quot;family&quot;:&quot;Amr&quot;,&quot;given&quot;:&quot;M.&quot;,&quot;non-dropping-particle&quot;:&quot;&quot;,&quot;parse-names&quot;:false,&quot;suffix&quot;:&quot;&quot;}],&quot;container-title&quot;:&quot;Prospects&quot;,&quot;id&quot;:&quot;0b285c58-5284-3805-8b9a-e338bfc72d28&quot;,&quot;issue&quot;:&quot;3&quot;,&quot;issued&quot;:{&quot;date-parts&quot;:[[&quot;2011&quot;]]},&quot;page&quot;:&quot;399-413&quot;,&quot;title&quot;:&quot;Teacher education for inclusive education in the Arab world: The case of Jordan.&quot;,&quot;type&quot;:&quot;article-journal&quot;,&quot;volume&quot;:&quot;41&quot;},&quot;uris&quot;:[&quot;http://www.mendeley.com/documents/?uuid=bd9f8d1e-6c58-4f1b-8dc9-2a3b1a67f4e6&quot;],&quot;isTemporary&quot;:false,&quot;legacyDesktopId&quot;:&quot;bd9f8d1e-6c58-4f1b-8dc9-2a3b1a67f4e6&quot;}],&quot;properties&quot;:{&quot;noteIndex&quot;:0},&quot;isEdited&quot;:false,&quot;manualOverride&quot;:{&quot;citeprocText&quot;:&quot;(Amr, 2011)&quot;,&quot;isManuallyOverriden&quot;:true,&quot;manualOverrideText&quot;:&quot;(2011)&quot;}}"/>
          <w:id w:val="-100274146"/>
          <w:placeholder>
            <w:docPart w:val="1CF8D39B71C7EB4393B125D14DBE7195"/>
          </w:placeholder>
        </w:sdtPr>
        <w:sdtContent>
          <w:r w:rsidRPr="00CF5AFD">
            <w:rPr>
              <w:rFonts w:eastAsia="Calibri"/>
              <w:color w:val="000000"/>
              <w:lang w:val="en-CA"/>
            </w:rPr>
            <w:t>(2011)</w:t>
          </w:r>
        </w:sdtContent>
      </w:sdt>
      <w:r w:rsidRPr="00CF5AFD">
        <w:rPr>
          <w:rFonts w:eastAsia="Calibri"/>
          <w:lang w:val="en-CA"/>
        </w:rPr>
        <w:t xml:space="preserve"> points out that according to many educators in Lebanon</w:t>
      </w:r>
      <w:r w:rsidR="007A75C1">
        <w:rPr>
          <w:rFonts w:eastAsia="Calibri"/>
          <w:lang w:val="en-CA"/>
        </w:rPr>
        <w:t>,</w:t>
      </w:r>
      <w:r w:rsidRPr="00CF5AFD">
        <w:rPr>
          <w:rFonts w:eastAsia="Calibri"/>
          <w:lang w:val="en-CA"/>
        </w:rPr>
        <w:t xml:space="preserve"> “inclusive education is seen as a luxury” (p. 406).</w:t>
      </w:r>
    </w:p>
    <w:p w14:paraId="0181BCC6" w14:textId="226ED1B9" w:rsidR="00CF5AFD" w:rsidRPr="00CF5AFD" w:rsidRDefault="00CF5AFD" w:rsidP="00CF5AFD">
      <w:pPr>
        <w:widowControl/>
        <w:spacing w:after="0" w:line="480" w:lineRule="auto"/>
        <w:ind w:firstLine="0"/>
        <w:rPr>
          <w:rFonts w:eastAsia="Calibri"/>
          <w:lang w:val="en-CA"/>
        </w:rPr>
      </w:pPr>
      <w:r w:rsidRPr="00CF5AFD">
        <w:rPr>
          <w:rFonts w:eastAsia="Calibri"/>
          <w:lang w:val="en-CA"/>
        </w:rPr>
        <w:tab/>
        <w:t>In addition, education is highly competitive. Since education is tied to the livelihood of the extended family</w:t>
      </w:r>
      <w:r w:rsidR="007A75C1">
        <w:rPr>
          <w:rFonts w:eastAsia="Calibri"/>
          <w:lang w:val="en-CA"/>
        </w:rPr>
        <w:t>,</w:t>
      </w:r>
      <w:r w:rsidRPr="00CF5AFD">
        <w:rPr>
          <w:rFonts w:eastAsia="Calibri"/>
          <w:lang w:val="en-CA"/>
        </w:rPr>
        <w:t xml:space="preserve"> there is a great deal of pressure placed on children to excel academically, primarily in the areas of medicine, business, and engineering. The high-stakes model adopted by Lebanon encourages a philosophy of teaching geared towards passing the government mandated tests thus creating an educational environment that leaves little room or financial support for addressing the needs of special education students. Students with disabilities are often seen as an unnecessary burden </w:t>
      </w:r>
      <w:sdt>
        <w:sdtPr>
          <w:rPr>
            <w:rFonts w:eastAsia="Calibri"/>
            <w:lang w:val="en-CA"/>
          </w:rPr>
          <w:tag w:val="MENDELEY_CITATION_{&quot;citationID&quot;:&quot;MENDELEY_CITATION_4731bb61-55e1-4779-a306-9e870b25483a&quot;,&quot;citationItems&quot;:[{&quot;id&quot;:&quot;2f3a68a9-5c61-340c-98ad-368ac15f1816&quot;,&quot;itemData&quot;:{&quot;DOI&quot;:&quot;10.1080/13603111003671665&quot;,&quot;ISSN&quot;:&quot;1360-3116&quot;,&quot;author&quot;:[{&quot;dropping-particle&quot;:&quot;&quot;,&quot;family&quot;:&quot;Khochen&quot;,&quot;given&quot;:&quot;Maha&quot;,&quot;non-dropping-particle&quot;:&quot;&quot;,&quot;parse-names&quot;:false,&quot;suffix&quot;:&quot;&quot;},{&quot;dropping-particle&quot;:&quot;&quot;,&quot;family&quot;:&quot;Radford&quot;,&quot;given&quot;:&quot;Julie&quot;,&quot;non-dropping-particle&quot;:&quot;&quot;,&quot;parse-names&quot;:false,&quot;suffix&quot;:&quot;&quot;}],&quot;container-title&quot;:&quot;International Journal of Inclusive Education&quot;,&quot;id&quot;:&quot;2f3a68a9-5c61-340c-98ad-368ac15f1816&quot;,&quot;issue&quot;:&quot;2&quot;,&quot;issued&quot;:{&quot;date-parts&quot;:[[&quot;2011&quot;,&quot;4&quot;,&quot;21&quot;]]},&quot;note&quot;:&quot;doi: 10.1080/13603111003671665&quot;,&quot;page&quot;:&quot;139-153&quot;,&quot;publisher&quot;:&quot;Routledge&quot;,&quot;title&quot;:&quot;Attitudes of teachers and headteachers towards inclusion in Lebanon&quot;,&quot;type&quot;:&quot;article-journal&quot;,&quot;volume&quot;:&quot;16&quot;},&quot;uris&quot;:[&quot;http://www.mendeley.com/documents/?uuid=0a7a3a1c-9d8d-4e7a-9d2b-f96f2e56d755&quot;],&quot;isTemporary&quot;:false,&quot;legacyDesktopId&quot;:&quot;0a7a3a1c-9d8d-4e7a-9d2b-f96f2e56d755&quot;}],&quot;properties&quot;:{&quot;noteIndex&quot;:0},&quot;isEdited&quot;:false,&quot;manualOverride&quot;:{&quot;citeprocText&quot;:&quot;(Khochen &amp; Radford, 2011)&quot;,&quot;isManuallyOverriden&quot;:false,&quot;manualOverrideText&quot;:&quot;&quot;}}"/>
          <w:id w:val="-483313440"/>
          <w:placeholder>
            <w:docPart w:val="1CF8D39B71C7EB4393B125D14DBE7195"/>
          </w:placeholder>
        </w:sdtPr>
        <w:sdtContent>
          <w:r w:rsidRPr="00CF5AFD">
            <w:rPr>
              <w:lang w:val="en-CA"/>
            </w:rPr>
            <w:t>(</w:t>
          </w:r>
          <w:proofErr w:type="spellStart"/>
          <w:r w:rsidRPr="00CF5AFD">
            <w:rPr>
              <w:lang w:val="en-CA"/>
            </w:rPr>
            <w:t>Khochen</w:t>
          </w:r>
          <w:proofErr w:type="spellEnd"/>
          <w:r w:rsidRPr="00CF5AFD">
            <w:rPr>
              <w:lang w:val="en-CA"/>
            </w:rPr>
            <w:t xml:space="preserve"> &amp; Radford, 2011)</w:t>
          </w:r>
        </w:sdtContent>
      </w:sdt>
      <w:r w:rsidRPr="00CF5AFD">
        <w:rPr>
          <w:rFonts w:eastAsia="Calibri"/>
          <w:lang w:val="en-CA"/>
        </w:rPr>
        <w:t xml:space="preserve">. As a result, students with special needs are often segregated and removed from private schools. </w:t>
      </w:r>
      <w:proofErr w:type="spellStart"/>
      <w:r w:rsidRPr="00CF5AFD">
        <w:rPr>
          <w:rFonts w:eastAsia="Calibri"/>
          <w:lang w:val="en-CA"/>
        </w:rPr>
        <w:t>Damaj</w:t>
      </w:r>
      <w:proofErr w:type="spellEnd"/>
      <w:r w:rsidRPr="00CF5AFD">
        <w:rPr>
          <w:rFonts w:eastAsia="Calibri"/>
          <w:lang w:val="en-CA"/>
        </w:rPr>
        <w:t xml:space="preserve"> (2014) demonstrates this policy in her study of Lebanon’s primary school for the blind. In her research</w:t>
      </w:r>
      <w:r w:rsidR="00984E71">
        <w:rPr>
          <w:rFonts w:eastAsia="Calibri"/>
          <w:lang w:val="en-CA"/>
        </w:rPr>
        <w:t>,</w:t>
      </w:r>
      <w:r w:rsidRPr="00CF5AFD">
        <w:rPr>
          <w:rFonts w:eastAsia="Calibri"/>
          <w:lang w:val="en-CA"/>
        </w:rPr>
        <w:t xml:space="preserve"> she traces how this policy of segregation reinforces disabling social identities. Since private schools are not funded by the state</w:t>
      </w:r>
      <w:r w:rsidR="00984E71">
        <w:rPr>
          <w:rFonts w:eastAsia="Calibri"/>
          <w:lang w:val="en-CA"/>
        </w:rPr>
        <w:t>,</w:t>
      </w:r>
      <w:r w:rsidRPr="00CF5AFD">
        <w:rPr>
          <w:rFonts w:eastAsia="Calibri"/>
          <w:lang w:val="en-CA"/>
        </w:rPr>
        <w:t xml:space="preserve"> their funds come from families whose primary </w:t>
      </w:r>
      <w:r w:rsidRPr="00CF5AFD">
        <w:rPr>
          <w:rFonts w:eastAsia="Calibri"/>
          <w:lang w:val="en-CA"/>
        </w:rPr>
        <w:lastRenderedPageBreak/>
        <w:t xml:space="preserve">concern is that </w:t>
      </w:r>
      <w:r w:rsidRPr="00CF5AFD">
        <w:rPr>
          <w:rFonts w:eastAsia="Calibri"/>
          <w:i/>
          <w:lang w:val="en-CA"/>
        </w:rPr>
        <w:t xml:space="preserve">their </w:t>
      </w:r>
      <w:r w:rsidRPr="00CF5AFD">
        <w:rPr>
          <w:rFonts w:eastAsia="Calibri"/>
          <w:lang w:val="en-CA"/>
        </w:rPr>
        <w:t xml:space="preserve">children excel. These factors contribute to a stigma and shame surrounding students who struggle in a traditional educational environment. </w:t>
      </w:r>
      <w:proofErr w:type="spellStart"/>
      <w:r w:rsidRPr="00CF5AFD">
        <w:rPr>
          <w:rFonts w:eastAsia="Calibri"/>
          <w:lang w:val="en-CA"/>
        </w:rPr>
        <w:t>Khosen</w:t>
      </w:r>
      <w:proofErr w:type="spellEnd"/>
      <w:r w:rsidRPr="00CF5AFD">
        <w:rPr>
          <w:rFonts w:eastAsia="Calibri"/>
          <w:lang w:val="en-CA"/>
        </w:rPr>
        <w:t xml:space="preserve"> (2011) points out that 82% </w:t>
      </w:r>
      <w:r w:rsidR="00984E71">
        <w:rPr>
          <w:rFonts w:eastAsia="Calibri"/>
          <w:lang w:val="en-CA"/>
        </w:rPr>
        <w:t xml:space="preserve">of </w:t>
      </w:r>
      <w:r w:rsidR="00984E71" w:rsidRPr="00CF5AFD">
        <w:rPr>
          <w:rFonts w:eastAsia="Calibri"/>
          <w:lang w:val="en-CA"/>
        </w:rPr>
        <w:t xml:space="preserve">educators </w:t>
      </w:r>
      <w:r w:rsidRPr="00CF5AFD">
        <w:rPr>
          <w:rFonts w:eastAsia="Calibri"/>
          <w:lang w:val="en-CA"/>
        </w:rPr>
        <w:t xml:space="preserve">believe that it is the perceptions of the local community that hinders inclusive education (p. 146). </w:t>
      </w:r>
    </w:p>
    <w:p w14:paraId="6933B4B2" w14:textId="77777777" w:rsidR="00CF5AFD" w:rsidRPr="00CF5AFD" w:rsidRDefault="00CF5AFD" w:rsidP="00CF5AFD">
      <w:pPr>
        <w:widowControl/>
        <w:tabs>
          <w:tab w:val="left" w:pos="720"/>
        </w:tabs>
        <w:spacing w:after="0" w:line="480" w:lineRule="auto"/>
        <w:ind w:firstLine="0"/>
        <w:rPr>
          <w:rFonts w:eastAsia="Calibri"/>
        </w:rPr>
      </w:pPr>
      <w:r w:rsidRPr="00CF5AFD">
        <w:rPr>
          <w:rFonts w:eastAsia="Calibri"/>
        </w:rPr>
        <w:tab/>
        <w:t xml:space="preserve">The privatized and ethnoreligious nature of schooling elevates sectarian agendas </w:t>
      </w:r>
      <w:sdt>
        <w:sdtPr>
          <w:rPr>
            <w:rFonts w:eastAsia="Calibri"/>
          </w:rPr>
          <w:tag w:val="MENDELEY_CITATION_{&quot;citationID&quot;:&quot;MENDELEY_CITATION_b6e85ba2-7dde-4781-8b51-892ff98d3889&quot;,&quot;citationItems&quot;:[{&quot;id&quot;:&quot;5f439925-0c21-3501-8cd3-3df6d11f8b76&quot;,&quot;itemData&quot;:{&quot;ISSN&quot;:&quot;02713519&quot;,&quot;abstract&quot;:&quot;Having wallowed in a continuous ideological quagmire since 1943, Lebanon's confessional communities are still unprepared to deal with the challenges of pluralism through their educational practices in the areas of history teaching and religious instruction. The lack of multi-faith school policies was based on grounds of \&quot;conflict avoidance.\&quot; Confessional schools, which failed to be cognizant of the tolerant behavior that students displayed, are perpetuating a negative attitude to religions and cultures, which students thought they did not understand.&quot;,&quot;author&quot;:[{&quot;dropping-particle&quot;:&quot;&quot;,&quot;family&quot;:&quot;Abouchedid&quot;,&quot;given&quot;:&quot;Kamal&quot;,&quot;non-dropping-particle&quot;:&quot;&quot;,&quot;parse-names&quot;:false,&quot;suffix&quot;:&quot;&quot;},{&quot;dropping-particle&quot;:&quot;&quot;,&quot;family&quot;:&quot;Nasser&quot;,&quot;given&quot;:&quot;Ramzi&quot;,&quot;non-dropping-particle&quot;:&quot;&quot;,&quot;parse-names&quot;:false,&quot;suffix&quot;:&quot;&quot;}],&quot;container-title&quot;:&quot;Arab Studies Quarterly&quot;,&quot;id&quot;:&quot;5f439925-0c21-3501-8cd3-3df6d11f8b76&quot;,&quot;issue&quot;:&quot;4&quot;,&quot;issued&quot;:{&quot;date-parts&quot;:[[&quot;2002&quot;]]},&quot;page&quot;:&quot;61&quot;,&quot;publisher-place&quot;:&quot;London&quot;,&quot;title&quot;:&quot;The limitations of inter-group learning in confessional school systems: The case of Lebanon&quot;,&quot;type&quot;:&quot;article-journal&quot;,&quot;volume&quot;:&quot;24&quot;},&quot;uris&quot;:[&quot;http://www.mendeley.com/documents/?uuid=98c616b9-f528-4ae2-889b-97882bfcb7ce&quot;],&quot;isTemporary&quot;:false,&quot;legacyDesktopId&quot;:&quot;98c616b9-f528-4ae2-889b-97882bfcb7ce&quot;}],&quot;properties&quot;:{&quot;noteIndex&quot;:0},&quot;isEdited&quot;:false,&quot;manualOverride&quot;:{&quot;citeprocText&quot;:&quot;(Abouchedid &amp; Nasser, 2002)&quot;,&quot;isManuallyOverriden&quot;:false,&quot;manualOverrideText&quot;:&quot;&quot;}}"/>
          <w:id w:val="-1855342830"/>
          <w:placeholder>
            <w:docPart w:val="1CF8D39B71C7EB4393B125D14DBE7195"/>
          </w:placeholder>
        </w:sdtPr>
        <w:sdtEndPr>
          <w:rPr>
            <w:lang w:val="en-CA"/>
          </w:rPr>
        </w:sdtEndPr>
        <w:sdtContent>
          <w:r w:rsidRPr="00CF5AFD">
            <w:rPr>
              <w:lang w:val="en-CA"/>
            </w:rPr>
            <w:t>(</w:t>
          </w:r>
          <w:proofErr w:type="spellStart"/>
          <w:r w:rsidRPr="00CF5AFD">
            <w:rPr>
              <w:lang w:val="en-CA"/>
            </w:rPr>
            <w:t>Abouchedid</w:t>
          </w:r>
          <w:proofErr w:type="spellEnd"/>
          <w:r w:rsidRPr="00CF5AFD">
            <w:rPr>
              <w:lang w:val="en-CA"/>
            </w:rPr>
            <w:t xml:space="preserve"> &amp; Nasser, 2002)</w:t>
          </w:r>
        </w:sdtContent>
      </w:sdt>
      <w:r w:rsidRPr="00CF5AFD">
        <w:rPr>
          <w:rFonts w:eastAsia="Calibri"/>
        </w:rPr>
        <w:t xml:space="preserve">. The long history of instability has resulted in religious communities, not the state, providing for many of the needs of sectarian groups in a patron-client relationship. These religious communities wield significant power over educational policy and have resisted national initiatives aimed at promoting pluralism and social cohesion </w:t>
      </w:r>
      <w:sdt>
        <w:sdtPr>
          <w:rPr>
            <w:rFonts w:eastAsia="Calibri"/>
            <w:color w:val="000000"/>
          </w:rPr>
          <w:tag w:val="MENDELEY_CITATION_{&quot;citationID&quot;:&quot;MENDELEY_CITATION_607b8df5-0c74-4727-8a62-2176360f6911&quot;,&quot;citationItems&quot;:[{&quot;id&quot;:&quot;60bace4e-735a-38a7-85fc-6483b5a09d71&quot;,&quot;itemData&quot;:{&quot;author&quot;:[{&quot;dropping-particle&quot;:&quot;&quot;,&quot;family&quot;:&quot;Shuayb&quot;,&quot;given&quot;:&quot;Maha&quot;,&quot;non-dropping-particle&quot;:&quot;&quot;,&quot;parse-names&quot;:false,&quot;suffix&quot;:&quot;&quot;}],&quot;editor&quot;:[{&quot;dropping-particle&quot;:&quot;&quot;,&quot;family&quot;:&quot;Shuayb&quot;,&quot;given&quot;:&quot;Maha&quot;,&quot;non-dropping-particle&quot;:&quot;&quot;,&quot;parse-names&quot;:false,&quot;suffix&quot;:&quot;&quot;}],&quot;id&quot;:&quot;60bace4e-735a-38a7-85fc-6483b5a09d71&quot;,&quot;issued&quot;:{&quot;date-parts&quot;:[[&quot;2012&quot;]]},&quot;note&quot;:&quot;Includes bibliographical references and index.&quot;,&quot;publisher&quot;:&quot;Houndmills, Basingstoke, Hampshire&quot;,&quot;publisher-place&quot;:&quot;Houndmills, Basingstoke, Hampshire&quot;,&quot;title&quot;:&quot;Rethinking education for social cohesion : international case studies&quot;,&quot;type&quot;:&quot;book&quot;},&quot;uris&quot;:[&quot;http://www.mendeley.com/documents/?uuid=a3d38fe0-c107-42fe-8e6e-f824d89d11fa&quot;],&quot;isTemporary&quot;:false,&quot;legacyDesktopId&quot;:&quot;a3d38fe0-c107-42fe-8e6e-f824d89d11fa&quot;}],&quot;properties&quot;:{&quot;noteIndex&quot;:0},&quot;isEdited&quot;:false,&quot;manualOverride&quot;:{&quot;citeprocText&quot;:&quot;(Shuayb, 2012)&quot;,&quot;isManuallyOverriden&quot;:false,&quot;manualOverrideText&quot;:&quot;&quot;}}"/>
          <w:id w:val="1109167244"/>
          <w:placeholder>
            <w:docPart w:val="1CF8D39B71C7EB4393B125D14DBE7195"/>
          </w:placeholder>
        </w:sdtPr>
        <w:sdtEndPr>
          <w:rPr>
            <w:lang w:val="en-CA"/>
          </w:rPr>
        </w:sdtEndPr>
        <w:sdtContent>
          <w:r w:rsidRPr="00CF5AFD">
            <w:rPr>
              <w:rFonts w:eastAsia="Calibri"/>
              <w:color w:val="000000"/>
              <w:lang w:val="en-CA"/>
            </w:rPr>
            <w:t>(</w:t>
          </w:r>
          <w:proofErr w:type="spellStart"/>
          <w:r w:rsidRPr="00CF5AFD">
            <w:rPr>
              <w:rFonts w:eastAsia="Calibri"/>
              <w:color w:val="000000"/>
              <w:lang w:val="en-CA"/>
            </w:rPr>
            <w:t>Shuayb</w:t>
          </w:r>
          <w:proofErr w:type="spellEnd"/>
          <w:r w:rsidRPr="00CF5AFD">
            <w:rPr>
              <w:rFonts w:eastAsia="Calibri"/>
              <w:color w:val="000000"/>
              <w:lang w:val="en-CA"/>
            </w:rPr>
            <w:t>, 2012)</w:t>
          </w:r>
        </w:sdtContent>
      </w:sdt>
      <w:r w:rsidRPr="00CF5AFD">
        <w:rPr>
          <w:rFonts w:eastAsia="Calibri"/>
        </w:rPr>
        <w:t xml:space="preserve">. The threat of conflict, perceived or real, is used by those in power to maintain the status quo </w:t>
      </w:r>
      <w:sdt>
        <w:sdtPr>
          <w:rPr>
            <w:rFonts w:eastAsia="Calibri"/>
            <w:color w:val="000000"/>
          </w:rPr>
          <w:tag w:val="MENDELEY_CITATION_{&quot;citationID&quot;:&quot;MENDELEY_CITATION_e3908016-2e2d-4338-8fcd-b022beeadbb7&quot;,&quot;citationItems&quot;:[{&quot;id&quot;:&quot;e14287ed-42e7-3909-875a-b4f9b6e36177&quot;,&quot;itemData&quot;:{&quot;DOI&quot;:&quot;10.1080/13510347.2015.1058361&quot;,&quot;ISSN&quot;:&quot;1351-0347&quot;,&quot;author&quot;:[{&quot;dropping-particle&quot;:&quot;&quot;,&quot;family&quot;:&quot;Nagle&quot;,&quot;given&quot;:&quot;John&quot;,&quot;non-dropping-particle&quot;:&quot;&quot;,&quot;parse-names&quot;:false,&quot;suffix&quot;:&quot;&quot;}],&quot;container-title&quot;:&quot;Democratization&quot;,&quot;id&quot;:&quot;e14287ed-42e7-3909-875a-b4f9b6e36177&quot;,&quot;issued&quot;:{&quot;date-parts&quot;:[[&quot;2015&quot;,&quot;7&quot;,&quot;15&quot;]]},&quot;note&quot;:&quot;doi: 10.1080/13510347.2015.1058361&quot;,&quot;page&quot;:&quot;1-21&quot;,&quot;publisher&quot;:&quot;Routledge&quot;,&quot;title&quot;:&quot;Between entrenchment, reform and transformation: Ethnicity and Lebanon's consociational democracy&quot;,&quot;type&quot;:&quot;article-journal&quot;},&quot;uris&quot;:[&quot;http://www.mendeley.com/documents/?uuid=68baf2bf-a351-425f-a68c-5252cf32f20b&quot;],&quot;isTemporary&quot;:false,&quot;legacyDesktopId&quot;:&quot;68baf2bf-a351-425f-a68c-5252cf32f20b&quot;}],&quot;properties&quot;:{&quot;noteIndex&quot;:0},&quot;isEdited&quot;:false,&quot;manualOverride&quot;:{&quot;citeprocText&quot;:&quot;(Nagle, 2015)&quot;,&quot;isManuallyOverriden&quot;:false,&quot;manualOverrideText&quot;:&quot;&quot;}}"/>
          <w:id w:val="-400750470"/>
          <w:placeholder>
            <w:docPart w:val="1CF8D39B71C7EB4393B125D14DBE7195"/>
          </w:placeholder>
        </w:sdtPr>
        <w:sdtEndPr>
          <w:rPr>
            <w:lang w:val="en-CA"/>
          </w:rPr>
        </w:sdtEndPr>
        <w:sdtContent>
          <w:r w:rsidRPr="00CF5AFD">
            <w:rPr>
              <w:rFonts w:eastAsia="Calibri"/>
              <w:color w:val="000000"/>
              <w:lang w:val="en-CA"/>
            </w:rPr>
            <w:t>(Nagle, 2015)</w:t>
          </w:r>
        </w:sdtContent>
      </w:sdt>
      <w:r w:rsidRPr="00CF5AFD">
        <w:rPr>
          <w:rFonts w:eastAsia="Calibri"/>
        </w:rPr>
        <w:t xml:space="preserve">. Polemical and rhetorical discourse is utilized to reinforce communal identity. The prevailing educational atmosphere is characterized by a lack of trust, conflict avoidance, and protectionism </w:t>
      </w:r>
      <w:sdt>
        <w:sdtPr>
          <w:rPr>
            <w:rFonts w:eastAsia="Calibri"/>
          </w:rPr>
          <w:tag w:val="MENDELEY_CITATION_{&quot;citationID&quot;:&quot;MENDELEY_CITATION_c0da7611-7766-4863-abb8-84a50554117e&quot;,&quot;citationItems&quot;:[{&quot;id&quot;:&quot;5f439925-0c21-3501-8cd3-3df6d11f8b76&quot;,&quot;itemData&quot;:{&quot;ISSN&quot;:&quot;02713519&quot;,&quot;abstract&quot;:&quot;Having wallowed in a continuous ideological quagmire since 1943, Lebanon's confessional communities are still unprepared to deal with the challenges of pluralism through their educational practices in the areas of history teaching and religious instruction. The lack of multi-faith school policies was based on grounds of \&quot;conflict avoidance.\&quot; Confessional schools, which failed to be cognizant of the tolerant behavior that students displayed, are perpetuating a negative attitude to religions and cultures, which students thought they did not understand.&quot;,&quot;author&quot;:[{&quot;dropping-particle&quot;:&quot;&quot;,&quot;family&quot;:&quot;Abouchedid&quot;,&quot;given&quot;:&quot;Kamal&quot;,&quot;non-dropping-particle&quot;:&quot;&quot;,&quot;parse-names&quot;:false,&quot;suffix&quot;:&quot;&quot;},{&quot;dropping-particle&quot;:&quot;&quot;,&quot;family&quot;:&quot;Nasser&quot;,&quot;given&quot;:&quot;Ramzi&quot;,&quot;non-dropping-particle&quot;:&quot;&quot;,&quot;parse-names&quot;:false,&quot;suffix&quot;:&quot;&quot;}],&quot;container-title&quot;:&quot;Arab Studies Quarterly&quot;,&quot;id&quot;:&quot;5f439925-0c21-3501-8cd3-3df6d11f8b76&quot;,&quot;issue&quot;:&quot;4&quot;,&quot;issued&quot;:{&quot;date-parts&quot;:[[&quot;2002&quot;]]},&quot;page&quot;:&quot;61&quot;,&quot;publisher-place&quot;:&quot;London&quot;,&quot;title&quot;:&quot;The limitations of inter-group learning in confessional school systems: The case of Lebanon&quot;,&quot;type&quot;:&quot;article-journal&quot;,&quot;volume&quot;:&quot;24&quot;},&quot;uris&quot;:[&quot;http://www.mendeley.com/documents/?uuid=98c616b9-f528-4ae2-889b-97882bfcb7ce&quot;],&quot;isTemporary&quot;:false,&quot;legacyDesktopId&quot;:&quot;98c616b9-f528-4ae2-889b-97882bfcb7ce&quot;},{&quot;id&quot;:&quot;21c3535b-b4d5-3d9b-a12e-c11322e572dd&quot;,&quot;itemData&quot;:{&quot;ISSN&quot;:&quot;10358811&quot;,&quot;abstract&quot;:&quot;Examines certain events during the civil war in Lebanon wherein the Lebanese Christian Nationalists were faced with the threat of losing their Muslim other, which is defined as the obstacle that stands between nationalists and their goal. States of anxiety generated by the threat; Nature of the strategies that the Christian militias deployed to bring their state of anxiety to an end; Maronite communalism.&quot;,&quot;author&quot;:[{&quot;dropping-particle&quot;:&quot;&quot;,&quot;family&quot;:&quot;Hage&quot;,&quot;given&quot;:&quot;Ghassan&quot;,&quot;non-dropping-particle&quot;:&quot;&quot;,&quot;parse-names&quot;:false,&quot;suffix&quot;:&quot;&quot;}],&quot;container-title&quot;:&quot;Australian Journal of Anthropology&quot;,&quot;id&quot;:&quot;21c3535b-b4d5-3d9b-a12e-c11322e572dd&quot;,&quot;issue&quot;:&quot;2&quot;,&quot;issued&quot;:{&quot;date-parts&quot;:[[&quot;1996&quot;,&quot;6&quot;]]},&quot;note&quot;:&quot;Accession Number: 9703213101; Hage, Ghassan; Source Info: 1996, Vol. 7 Issue 2, p121; Subject Term: NATIONALISM; Subject Term: HISTORY; Subject Term: MARONITE monasticism &amp;amp; religious orders; Subject Term: CIVIL War, 1975-1990; Subject Term: LEBANON; Number of Pages: 20p; Document Type: Article&quot;,&quot;page&quot;:&quot;121&quot;,&quot;publisher&quot;:&quot;Wiley-Blackwell&quot;,&quot;title&quot;:&quot;Nationalist anxiety or the fear of losing your other.&quot;,&quot;type&quot;:&quot;article-journal&quot;,&quot;volume&quot;:&quot;7&quot;},&quot;uris&quot;:[&quot;http://www.mendeley.com/documents/?uuid=6551a44e-8377-4b71-aa6b-41f5528511dc&quot;],&quot;isTemporary&quot;:false,&quot;legacyDesktopId&quot;:&quot;6551a44e-8377-4b71-aa6b-41f5528511dc&quot;}],&quot;properties&quot;:{&quot;noteIndex&quot;:0},&quot;isEdited&quot;:false,&quot;manualOverride&quot;:{&quot;citeprocText&quot;:&quot;(Abouchedid &amp; Nasser, 2002; Hage, 1996)&quot;,&quot;isManuallyOverriden&quot;:false,&quot;manualOverrideText&quot;:&quot;&quot;}}"/>
          <w:id w:val="960297211"/>
          <w:placeholder>
            <w:docPart w:val="1CF8D39B71C7EB4393B125D14DBE7195"/>
          </w:placeholder>
        </w:sdtPr>
        <w:sdtEndPr>
          <w:rPr>
            <w:lang w:val="en-CA"/>
          </w:rPr>
        </w:sdtEndPr>
        <w:sdtContent>
          <w:r w:rsidRPr="00CF5AFD">
            <w:rPr>
              <w:lang w:val="en-CA"/>
            </w:rPr>
            <w:t>(</w:t>
          </w:r>
          <w:proofErr w:type="spellStart"/>
          <w:r w:rsidRPr="00CF5AFD">
            <w:rPr>
              <w:lang w:val="en-CA"/>
            </w:rPr>
            <w:t>Abouchedid</w:t>
          </w:r>
          <w:proofErr w:type="spellEnd"/>
          <w:r w:rsidRPr="00CF5AFD">
            <w:rPr>
              <w:lang w:val="en-CA"/>
            </w:rPr>
            <w:t xml:space="preserve"> &amp; Nasser, 2002; </w:t>
          </w:r>
          <w:proofErr w:type="spellStart"/>
          <w:r w:rsidRPr="00CF5AFD">
            <w:rPr>
              <w:lang w:val="en-CA"/>
            </w:rPr>
            <w:t>Hage</w:t>
          </w:r>
          <w:proofErr w:type="spellEnd"/>
          <w:r w:rsidRPr="00CF5AFD">
            <w:rPr>
              <w:lang w:val="en-CA"/>
            </w:rPr>
            <w:t>, 1996)</w:t>
          </w:r>
        </w:sdtContent>
      </w:sdt>
      <w:r w:rsidRPr="00CF5AFD">
        <w:rPr>
          <w:rFonts w:eastAsia="Calibri"/>
        </w:rPr>
        <w:t xml:space="preserve">. In addition, </w:t>
      </w:r>
      <w:r w:rsidRPr="00CF5AFD">
        <w:rPr>
          <w:rFonts w:eastAsia="Calibri"/>
          <w:lang w:val="en-CA"/>
        </w:rPr>
        <w:t xml:space="preserve">Lebanon’s </w:t>
      </w:r>
      <w:r w:rsidRPr="00CF5AFD">
        <w:rPr>
          <w:rFonts w:eastAsia="Calibri"/>
        </w:rPr>
        <w:t xml:space="preserve">sectarian system reinforces collective identity, uniformity, submission to authority, and fear of the other </w:t>
      </w:r>
      <w:sdt>
        <w:sdtPr>
          <w:rPr>
            <w:rFonts w:eastAsia="Calibri"/>
          </w:rPr>
          <w:tag w:val="MENDELEY_CITATION_{&quot;citationID&quot;:&quot;MENDELEY_CITATION_15c7da46-203d-4484-8b91-fa5fde388f8b&quot;,&quot;citationItems&quot;:[{&quot;id&quot;:&quot;e018585e-002e-3e33-8ad4-71989fb22762&quot;,&quot;itemData&quot;:{&quot;author&quot;:[{&quot;dropping-particle&quot;:&quot;&quot;,&quot;family&quot;:&quot;Jurdak&quot;,&quot;given&quot;:&quot;M.&quot;,&quot;non-dropping-particle&quot;:&quot;&quot;,&quot;parse-names&quot;:false,&quot;suffix&quot;:&quot;&quot;},{&quot;dropping-particle&quot;:&quot;&quot;,&quot;family&quot;:&quot;El-Amine&quot;,&quot;given&quot;:&quot;A&quot;,&quot;non-dropping-particle&quot;:&quot;&quot;,&quot;parse-names&quot;:false,&quot;suffix&quot;:&quot;&quot;}],&quot;container-title&quot;:&quot;Reform of general education in the Arab world&quot;,&quot;editor&quot;:[{&quot;dropping-particle&quot;:&quot;El&quot;,&quot;family&quot;:&quot;Amine&quot;,&quot;given&quot;:&quot;A.&quot;,&quot;non-dropping-particle&quot;:&quot;&quot;,&quot;parse-names&quot;:false,&quot;suffix&quot;:&quot;&quot;}],&quot;id&quot;:&quot;e018585e-002e-3e33-8ad4-71989fb22762&quot;,&quot;issued&quot;:{&quot;date-parts&quot;:[[&quot;2005&quot;]]},&quot;page&quot;:&quot;55–76&quot;,&quot;publisher&quot;:&quot;UNESCO&quot;,&quot;publisher-place&quot;:&quot;Beirut&quot;,&quot;title&quot;:&quot;Reform of general education: Case study on Lebanese curricula reform&quot;,&quot;type&quot;:&quot;chapter&quot;},&quot;uris&quot;:[&quot;http://www.mendeley.com/documents/?uuid=08790b52-6cf3-4ef5-a8fa-659ba3ae4fa4&quot;],&quot;isTemporary&quot;:false,&quot;legacyDesktopId&quot;:&quot;08790b52-6cf3-4ef5-a8fa-659ba3ae4fa4&quot;}],&quot;properties&quot;:{&quot;noteIndex&quot;:0},&quot;isEdited&quot;:false,&quot;manualOverride&quot;:{&quot;citeprocText&quot;:&quot;(Jurdak &amp; El-Amine, 2005)&quot;,&quot;isManuallyOverriden&quot;:false,&quot;manualOverrideText&quot;:&quot;&quot;}}"/>
          <w:id w:val="-53388689"/>
          <w:placeholder>
            <w:docPart w:val="1CF8D39B71C7EB4393B125D14DBE7195"/>
          </w:placeholder>
        </w:sdtPr>
        <w:sdtEndPr>
          <w:rPr>
            <w:lang w:val="en-CA"/>
          </w:rPr>
        </w:sdtEndPr>
        <w:sdtContent>
          <w:r w:rsidRPr="00CF5AFD">
            <w:rPr>
              <w:lang w:val="en-CA"/>
            </w:rPr>
            <w:t>(</w:t>
          </w:r>
          <w:proofErr w:type="spellStart"/>
          <w:r w:rsidRPr="00CF5AFD">
            <w:rPr>
              <w:lang w:val="en-CA"/>
            </w:rPr>
            <w:t>Jurdak</w:t>
          </w:r>
          <w:proofErr w:type="spellEnd"/>
          <w:r w:rsidRPr="00CF5AFD">
            <w:rPr>
              <w:lang w:val="en-CA"/>
            </w:rPr>
            <w:t xml:space="preserve"> &amp; El-Amine, 2005)</w:t>
          </w:r>
        </w:sdtContent>
      </w:sdt>
      <w:r w:rsidRPr="00CF5AFD">
        <w:rPr>
          <w:rFonts w:eastAsia="Calibri"/>
        </w:rPr>
        <w:t>.</w:t>
      </w:r>
    </w:p>
    <w:p w14:paraId="7FA7F66A" w14:textId="77777777" w:rsidR="00CF5AFD" w:rsidRPr="00CF5AFD" w:rsidRDefault="00CF5AFD" w:rsidP="00CF5AFD">
      <w:pPr>
        <w:widowControl/>
        <w:spacing w:after="0" w:line="480" w:lineRule="auto"/>
        <w:ind w:firstLine="0"/>
        <w:rPr>
          <w:rFonts w:eastAsia="Calibri"/>
          <w:lang w:val="en-CA"/>
        </w:rPr>
      </w:pPr>
      <w:r w:rsidRPr="00CF5AFD">
        <w:rPr>
          <w:rFonts w:eastAsia="Calibri"/>
          <w:lang w:val="en-CA"/>
        </w:rPr>
        <w:tab/>
      </w:r>
      <w:proofErr w:type="gramStart"/>
      <w:r w:rsidRPr="00CF5AFD">
        <w:rPr>
          <w:rFonts w:eastAsia="Calibri"/>
          <w:lang w:val="en-CA"/>
        </w:rPr>
        <w:t>In light of</w:t>
      </w:r>
      <w:proofErr w:type="gramEnd"/>
      <w:r w:rsidRPr="00CF5AFD">
        <w:rPr>
          <w:rFonts w:eastAsia="Calibri"/>
          <w:lang w:val="en-CA"/>
        </w:rPr>
        <w:t xml:space="preserve"> what has been outlined above, it is important to examine how the cultural, religious, economic, educational, political, and social contexts of Lebanon contribute to the wide-spread discrepancy between the legal rights of persons with disabilities and the ongoing perpetuation of disabling social practices in Lebanese society. It is also worthwhile to explore the extent that advancement in disability rights in the US and UK can help inform disability activism in Lebanon as well as whether contextually relevant approaches to the advocacy of the rights of persons with disabilities can be developed that will prove effective in the Lebanese context.</w:t>
      </w:r>
    </w:p>
    <w:p w14:paraId="69A53F6F" w14:textId="77777777" w:rsidR="00CF5AFD" w:rsidRPr="00CF5AFD" w:rsidRDefault="00CF5AFD" w:rsidP="00CF5AFD">
      <w:pPr>
        <w:keepNext/>
        <w:keepLines/>
        <w:widowControl/>
        <w:spacing w:after="0" w:line="480" w:lineRule="auto"/>
        <w:ind w:firstLine="0"/>
        <w:outlineLvl w:val="0"/>
        <w:rPr>
          <w:rFonts w:eastAsia="MS Gothic"/>
          <w:b/>
          <w:bCs/>
          <w:szCs w:val="28"/>
          <w:lang w:bidi="en-US"/>
        </w:rPr>
      </w:pPr>
      <w:r w:rsidRPr="00CF5AFD">
        <w:rPr>
          <w:rFonts w:eastAsia="MS Gothic"/>
          <w:b/>
          <w:bCs/>
          <w:szCs w:val="28"/>
          <w:lang w:bidi="en-US"/>
        </w:rPr>
        <w:lastRenderedPageBreak/>
        <w:t>Disability Rights in the USA and UK</w:t>
      </w:r>
    </w:p>
    <w:p w14:paraId="037F7A24" w14:textId="77777777" w:rsidR="00CF5AFD" w:rsidRPr="00CF5AFD" w:rsidRDefault="00CF5AFD" w:rsidP="00CF5AFD">
      <w:pPr>
        <w:widowControl/>
        <w:spacing w:after="0" w:line="480" w:lineRule="auto"/>
        <w:ind w:firstLine="0"/>
        <w:rPr>
          <w:rFonts w:eastAsia="Calibri"/>
          <w:lang w:val="en-CA"/>
        </w:rPr>
      </w:pPr>
      <w:r w:rsidRPr="00CF5AFD">
        <w:rPr>
          <w:rFonts w:eastAsia="Calibri"/>
          <w:lang w:val="en-CA"/>
        </w:rPr>
        <w:tab/>
        <w:t xml:space="preserve">There has been a good deal of progress made in the US and UK in the field of disability advocacy </w:t>
      </w:r>
      <w:r w:rsidRPr="00CF5AFD">
        <w:rPr>
          <w:rFonts w:eastAsia="Calibri"/>
          <w:lang w:val="en-CA"/>
        </w:rPr>
        <w:fldChar w:fldCharType="begin" w:fldLock="1"/>
      </w:r>
      <w:r w:rsidRPr="00CF5AFD">
        <w:rPr>
          <w:rFonts w:eastAsia="Calibri"/>
          <w:lang w:val="en-CA"/>
        </w:rPr>
        <w:instrText>ADDIN CSL_CITATION {"citationItems":[{"id":"ITEM-1","itemData":{"DOI":"10.1177/0261018311405013","ISSN":"02610183","abstract":"Foremost amongst social policy interventions, state education has a singular and foundational role in the promotion of equality and human rights. This paper explores the way that such matters are addressed in the policy and law making programmes of the UK's devolved administrations. It is argued that this is an appropriate locus of enquiry for the constitutional law establishing the devolved legislatures contains clauses empowering government to promote equality of opportunity; in the case of Wales and Northern Ireland, these are positive legal duties. Against the background of governments' espousal of 'mainstreaming' equalities, analysis reveals that the respective administrations have made some advances in embedding the promotion of equality and human rights in the policy framework covering the schools curriculum, teacher training and inspections. Notwithstanding this, a number of issues and shortcomings are identified. Overall, the analysis reveals evidence of an ongoing 'disconnect' between the mainstreaming rhetoric and policy outcomes. © The Author(s), 2011.","author":[{"dropping-particle":"","family":"Chaney","given":"Paul","non-dropping-particle":"","parse-names":false,"suffix":""}],"container-title":"Critical Social Policy","id":"ITEM-1","issue":"3","issued":{"date-parts":[["2011"]]},"page":"431-453","title":"Education, equality and human rights: Exploring the impact of devolution in the UK","type":"article-journal","volume":"31"},"uris":["http://www.mendeley.com/documents/?uuid=2114528a-e37b-4286-b4f4-c1a7c5373707"]},{"id":"ITEM-2","itemData":{"ISBN":"0132658208 9780132658201","author":[{"dropping-particle":"","family":"McLeskey","given":"James","non-dropping-particle":"","parse-names":false,"suffix":""},{"dropping-particle":"","family":"Rosenberg","given":"Michael S","non-dropping-particle":"","parse-names":false,"suffix":""},{"dropping-particle":"","family":"Westling","given":"David L","non-dropping-particle":"","parse-names":false,"suffix":""}],"id":"ITEM-2","issued":{"date-parts":[["2013"]]},"language":"English","publisher":"Pearson","publisher-place":"Boston","title":"Inclusion: Effective practices for all students","type":"book"},"uris":["http://www.mendeley.com/documents/?uuid=99f6860b-e1d6-4461-96bd-82d72bf47736"]},{"id":"ITEM-3","itemData":{"DOI":"10.4324/9780203144114-10","ISBN":"9781136502170","author":[{"dropping-particle":"","family":"Barnes","given":"Colin","non-dropping-particle":"","parse-names":false,"suffix":""}],"container-title":"Routledge Handbook of Disability Studies","id":"ITEM-3","issued":{"date-parts":[["2013"]]},"page":"14-31","publisher":"Routledge","title":"Understanding the social model of disability: Past, present and future","type":"chapter"},"uris":["http://www.mendeley.com/documents/?uuid=e71ca87d-29b8-427e-9a71-53e70b3bb757"]}],"mendeley":{"formattedCitation":"(Barnes, 2013; Chaney, 2011; McLeskey et al., 2013)","manualFormatting":"(Chaney, 2011; McLeskey et al., 2013; Watson &amp; Vehmas, 2013)","plainTextFormattedCitation":"(Barnes, 2013; Chaney, 2011; McLeskey et al., 2013)","previouslyFormattedCitation":"(Barnes, 2013; Chaney, 2011; McLeskey et al., 2013)"},"properties":{"noteIndex":0},"schema":"https://github.com/citation-style-language/schema/raw/master/csl-citation.json"}</w:instrText>
      </w:r>
      <w:r w:rsidRPr="00CF5AFD">
        <w:rPr>
          <w:rFonts w:eastAsia="Calibri"/>
          <w:lang w:val="en-CA"/>
        </w:rPr>
        <w:fldChar w:fldCharType="separate"/>
      </w:r>
      <w:r w:rsidRPr="00CF5AFD">
        <w:rPr>
          <w:rFonts w:eastAsia="Calibri"/>
          <w:noProof/>
          <w:lang w:val="en-CA"/>
        </w:rPr>
        <w:t>(Chaney, 2011; McLeskey et al., 2013; Watson &amp; Vehmas, 2013)</w:t>
      </w:r>
      <w:r w:rsidRPr="00CF5AFD">
        <w:rPr>
          <w:rFonts w:eastAsia="Calibri"/>
          <w:lang w:val="en-CA"/>
        </w:rPr>
        <w:fldChar w:fldCharType="end"/>
      </w:r>
      <w:r w:rsidRPr="00CF5AFD">
        <w:rPr>
          <w:rFonts w:eastAsia="Calibri"/>
          <w:lang w:val="en-CA"/>
        </w:rPr>
        <w:t xml:space="preserve">. </w:t>
      </w:r>
      <w:proofErr w:type="gramStart"/>
      <w:r w:rsidRPr="00CF5AFD">
        <w:rPr>
          <w:rFonts w:eastAsia="Calibri"/>
          <w:lang w:val="en-CA"/>
        </w:rPr>
        <w:t>In spite of</w:t>
      </w:r>
      <w:proofErr w:type="gramEnd"/>
      <w:r w:rsidRPr="00CF5AFD">
        <w:rPr>
          <w:rFonts w:eastAsia="Calibri"/>
          <w:lang w:val="en-CA"/>
        </w:rPr>
        <w:t xml:space="preserve"> continuing challenges, there is a growing awareness of the importance and value of persons with disabilities. For example, many schools are moving away from the practices of mainstreaming and segregation and are moving toward the practice of inclusion </w:t>
      </w:r>
      <w:sdt>
        <w:sdtPr>
          <w:rPr>
            <w:rFonts w:eastAsia="Calibri"/>
            <w:color w:val="000000"/>
            <w:lang w:val="en-CA"/>
          </w:rPr>
          <w:tag w:val="MENDELEY_CITATION_{&quot;citationID&quot;:&quot;MENDELEY_CITATION_30518c3a-061e-46e9-bcf3-f944dce99c62&quot;,&quot;citationItems&quot;:[{&quot;id&quot;:&quot;2de606a6-dba1-3f91-a9fe-eef754d59647&quot;,&quot;itemData&quot;:{&quot;ISBN&quot;:&quot;0132658208 9780132658201&quot;,&quot;author&quot;:[{&quot;dropping-particle&quot;:&quot;&quot;,&quot;family&quot;:&quot;McLeskey&quot;,&quot;given&quot;:&quot;James&quot;,&quot;non-dropping-particle&quot;:&quot;&quot;,&quot;parse-names&quot;:false,&quot;suffix&quot;:&quot;&quot;},{&quot;dropping-particle&quot;:&quot;&quot;,&quot;family&quot;:&quot;Rosenberg&quot;,&quot;given&quot;:&quot;Michael S&quot;,&quot;non-dropping-particle&quot;:&quot;&quot;,&quot;parse-names&quot;:false,&quot;suffix&quot;:&quot;&quot;},{&quot;dropping-particle&quot;:&quot;&quot;,&quot;family&quot;:&quot;Westling&quot;,&quot;given&quot;:&quot;David L&quot;,&quot;non-dropping-particle&quot;:&quot;&quot;,&quot;parse-names&quot;:false,&quot;suffix&quot;:&quot;&quot;}],&quot;id&quot;:&quot;2de606a6-dba1-3f91-a9fe-eef754d59647&quot;,&quot;issued&quot;:{&quot;date-parts&quot;:[[&quot;2013&quot;]]},&quot;language&quot;:&quot;English&quot;,&quot;publisher&quot;:&quot;Pearson&quot;,&quot;publisher-place&quot;:&quot;Boston&quot;,&quot;title&quot;:&quot;Inclusion : effective practices for all students&quot;,&quot;type&quot;:&quot;book&quot;},&quot;uris&quot;:[&quot;http://www.mendeley.com/documents/?uuid=99f6860b-e1d6-4461-96bd-82d72bf47736&quot;],&quot;isTemporary&quot;:false,&quot;legacyDesktopId&quot;:&quot;99f6860b-e1d6-4461-96bd-82d72bf47736&quot;}],&quot;properties&quot;:{&quot;noteIndex&quot;:0},&quot;isEdited&quot;:false,&quot;manualOverride&quot;:{&quot;citeprocText&quot;:&quot;(McLeskey et al., 2013)&quot;,&quot;isManuallyOverriden&quot;:false,&quot;manualOverrideText&quot;:&quot;&quot;}}"/>
          <w:id w:val="-1102799907"/>
          <w:placeholder>
            <w:docPart w:val="1CF8D39B71C7EB4393B125D14DBE7195"/>
          </w:placeholder>
        </w:sdtPr>
        <w:sdtContent>
          <w:r w:rsidRPr="00CF5AFD">
            <w:rPr>
              <w:rFonts w:eastAsia="Calibri"/>
              <w:color w:val="000000"/>
              <w:lang w:val="en-CA"/>
            </w:rPr>
            <w:t>(</w:t>
          </w:r>
          <w:proofErr w:type="spellStart"/>
          <w:r w:rsidRPr="00CF5AFD">
            <w:rPr>
              <w:rFonts w:eastAsia="Calibri"/>
              <w:color w:val="000000"/>
              <w:lang w:val="en-CA"/>
            </w:rPr>
            <w:t>McLeskey</w:t>
          </w:r>
          <w:proofErr w:type="spellEnd"/>
          <w:r w:rsidRPr="00CF5AFD">
            <w:rPr>
              <w:rFonts w:eastAsia="Calibri"/>
              <w:color w:val="000000"/>
              <w:lang w:val="en-CA"/>
            </w:rPr>
            <w:t xml:space="preserve"> et al., 2013)</w:t>
          </w:r>
        </w:sdtContent>
      </w:sdt>
      <w:r w:rsidRPr="00CF5AFD">
        <w:rPr>
          <w:rFonts w:eastAsia="Calibri"/>
          <w:lang w:val="en-CA"/>
        </w:rPr>
        <w:t xml:space="preserve">. One justification for this move is the idea that education must be concerned with a broader focus than a defined (and limited) measure of intellectual achievement. Instead, it is argued that education must be concerned with the broader question of what is in the best interest of civil society. Proponents of inclusion have demonstrated the benefits to students, both disabled and able-bodied, when they are able to interact with a diverse student body </w:t>
      </w:r>
      <w:sdt>
        <w:sdtPr>
          <w:rPr>
            <w:rFonts w:eastAsia="Calibri"/>
            <w:color w:val="000000"/>
            <w:lang w:val="en-CA"/>
          </w:rPr>
          <w:tag w:val="MENDELEY_CITATION_{&quot;citationID&quot;:&quot;MENDELEY_CITATION_e052d60a-1367-42f1-8961-288c5cd18401&quot;,&quot;citationItems&quot;:[{&quot;id&quot;:&quot;2de606a6-dba1-3f91-a9fe-eef754d59647&quot;,&quot;itemData&quot;:{&quot;ISBN&quot;:&quot;0132658208 9780132658201&quot;,&quot;author&quot;:[{&quot;dropping-particle&quot;:&quot;&quot;,&quot;family&quot;:&quot;McLeskey&quot;,&quot;given&quot;:&quot;James&quot;,&quot;non-dropping-particle&quot;:&quot;&quot;,&quot;parse-names&quot;:false,&quot;suffix&quot;:&quot;&quot;},{&quot;dropping-particle&quot;:&quot;&quot;,&quot;family&quot;:&quot;Rosenberg&quot;,&quot;given&quot;:&quot;Michael S&quot;,&quot;non-dropping-particle&quot;:&quot;&quot;,&quot;parse-names&quot;:false,&quot;suffix&quot;:&quot;&quot;},{&quot;dropping-particle&quot;:&quot;&quot;,&quot;family&quot;:&quot;Westling&quot;,&quot;given&quot;:&quot;David L&quot;,&quot;non-dropping-particle&quot;:&quot;&quot;,&quot;parse-names&quot;:false,&quot;suffix&quot;:&quot;&quot;}],&quot;id&quot;:&quot;2de606a6-dba1-3f91-a9fe-eef754d59647&quot;,&quot;issued&quot;:{&quot;date-parts&quot;:[[&quot;2013&quot;]]},&quot;language&quot;:&quot;English&quot;,&quot;publisher&quot;:&quot;Pearson&quot;,&quot;publisher-place&quot;:&quot;Boston&quot;,&quot;title&quot;:&quot;Inclusion : effective practices for all students&quot;,&quot;type&quot;:&quot;book&quot;},&quot;uris&quot;:[&quot;http://www.mendeley.com/documents/?uuid=99f6860b-e1d6-4461-96bd-82d72bf47736&quot;],&quot;isTemporary&quot;:false,&quot;legacyDesktopId&quot;:&quot;99f6860b-e1d6-4461-96bd-82d72bf47736&quot;}],&quot;properties&quot;:{&quot;noteIndex&quot;:0},&quot;isEdited&quot;:false,&quot;manualOverride&quot;:{&quot;citeprocText&quot;:&quot;(McLeskey et al., 2013)&quot;,&quot;isManuallyOverriden&quot;:false,&quot;manualOverrideText&quot;:&quot;&quot;}}"/>
          <w:id w:val="1791086998"/>
          <w:placeholder>
            <w:docPart w:val="1CF8D39B71C7EB4393B125D14DBE7195"/>
          </w:placeholder>
        </w:sdtPr>
        <w:sdtContent>
          <w:r w:rsidRPr="00CF5AFD">
            <w:rPr>
              <w:rFonts w:eastAsia="Calibri"/>
              <w:color w:val="000000"/>
              <w:lang w:val="en-CA"/>
            </w:rPr>
            <w:t>(</w:t>
          </w:r>
          <w:proofErr w:type="spellStart"/>
          <w:r w:rsidRPr="00CF5AFD">
            <w:rPr>
              <w:rFonts w:eastAsia="Calibri"/>
              <w:color w:val="000000"/>
              <w:lang w:val="en-CA"/>
            </w:rPr>
            <w:t>McLeskey</w:t>
          </w:r>
          <w:proofErr w:type="spellEnd"/>
          <w:r w:rsidRPr="00CF5AFD">
            <w:rPr>
              <w:rFonts w:eastAsia="Calibri"/>
              <w:color w:val="000000"/>
              <w:lang w:val="en-CA"/>
            </w:rPr>
            <w:t xml:space="preserve"> et al., 2013)</w:t>
          </w:r>
        </w:sdtContent>
      </w:sdt>
      <w:r w:rsidRPr="00CF5AFD">
        <w:rPr>
          <w:rFonts w:eastAsia="Calibri"/>
          <w:lang w:val="en-CA"/>
        </w:rPr>
        <w:t xml:space="preserve">. </w:t>
      </w:r>
    </w:p>
    <w:p w14:paraId="4C7D715F" w14:textId="77777777" w:rsidR="00CF5AFD" w:rsidRPr="00CF5AFD" w:rsidRDefault="00CF5AFD" w:rsidP="00CF5AFD">
      <w:pPr>
        <w:widowControl/>
        <w:spacing w:after="0" w:line="480" w:lineRule="auto"/>
        <w:rPr>
          <w:rFonts w:eastAsia="Calibri"/>
          <w:lang w:val="en-CA"/>
        </w:rPr>
      </w:pPr>
      <w:r w:rsidRPr="00CF5AFD">
        <w:rPr>
          <w:rFonts w:eastAsia="Calibri"/>
          <w:lang w:val="en-CA"/>
        </w:rPr>
        <w:t xml:space="preserve">The passing of legislation such as the Americans with Disabilities Act (ADA), which prohibits discrimination on the basis of disability; The Individuals with Disabilities Education Improvement Act (IDEA 2004), which provides federal financial assistance to guarantee special education and related services to eligible children with disabilities; and Section 504 of the Rehabilitation Act </w:t>
      </w:r>
      <w:r w:rsidRPr="00CF5AFD">
        <w:rPr>
          <w:rFonts w:eastAsia="Calibri"/>
          <w:lang w:val="en-CA"/>
        </w:rPr>
        <w:fldChar w:fldCharType="begin" w:fldLock="1"/>
      </w:r>
      <w:r w:rsidRPr="00CF5AFD">
        <w:rPr>
          <w:rFonts w:eastAsia="Calibri"/>
          <w:lang w:val="en-CA"/>
        </w:rPr>
        <w:instrText>ADDIN CSL_CITATION {"citationItems":[{"id":"ITEM-1","itemData":{"abstract":"1 volume CN - ED 1.310/2: 402724","author":[{"dropping-particle":"","family":"U.S. Department of Education","given":"Office for Civil Rights","non-dropping-particle":"","parse-names":false,"suffix":""}],"id":"ITEM-1","issued":{"date-parts":[["2010"]]},"note":"Distributed to depository libraries in microfiche.;Microfiche. [Washington, D.C.] : Supt. of Docs., U.S. G.P.O., [1997] 1 microfiche.","publisher":"Washington, DC : U.S. Dept. of Education, Office of Educational Research and Improvement, Educational Resources Information Center : Office for Civil Rights, [1996]","title":"Free appropriate public education for students with disabilities : Requirements under Section 504 of the Rehabilitation Act of 1973","type":"report"},"uris":["http://www.mendeley.com/documents/?uuid=ae41a994-ffa5-4c20-986c-1ad86bd2a5b6"]}],"mendeley":{"formattedCitation":"(U.S. Department of Education, 2010)","plainTextFormattedCitation":"(U.S. Department of Education, 2010)","previouslyFormattedCitation":"(U.S. Department of Education, 2010)"},"properties":{"noteIndex":0},"schema":"https://github.com/citation-style-language/schema/raw/master/csl-citation.json"}</w:instrText>
      </w:r>
      <w:r w:rsidRPr="00CF5AFD">
        <w:rPr>
          <w:rFonts w:eastAsia="Calibri"/>
          <w:lang w:val="en-CA"/>
        </w:rPr>
        <w:fldChar w:fldCharType="separate"/>
      </w:r>
      <w:r w:rsidRPr="00CF5AFD">
        <w:rPr>
          <w:rFonts w:eastAsia="Calibri"/>
          <w:noProof/>
          <w:lang w:val="en-CA"/>
        </w:rPr>
        <w:t>(U.S. Department of Education, 2010)</w:t>
      </w:r>
      <w:r w:rsidRPr="00CF5AFD">
        <w:rPr>
          <w:rFonts w:eastAsia="Calibri"/>
          <w:lang w:val="en-CA"/>
        </w:rPr>
        <w:fldChar w:fldCharType="end"/>
      </w:r>
      <w:r w:rsidRPr="00CF5AFD">
        <w:rPr>
          <w:rFonts w:eastAsia="Calibri"/>
          <w:lang w:val="en-CA"/>
        </w:rPr>
        <w:t xml:space="preserve"> which, among other things, seeks to create opportunity for the needs of students with disabilities to be met as adequately as the needs of non-disabled students, attempt to insure that PWDs are provided with rights under the authority and protection of the federal government (IDEA, 2004). These pieces of legislation are built on the belief that it is the responsibility of the state to both care for and protect the rights of its </w:t>
      </w:r>
      <w:r w:rsidRPr="00CF5AFD">
        <w:rPr>
          <w:rFonts w:eastAsia="Calibri"/>
          <w:i/>
          <w:iCs/>
          <w:lang w:val="en-CA"/>
        </w:rPr>
        <w:t xml:space="preserve">individual </w:t>
      </w:r>
      <w:r w:rsidRPr="00CF5AFD">
        <w:rPr>
          <w:rFonts w:eastAsia="Calibri"/>
          <w:lang w:val="en-CA"/>
        </w:rPr>
        <w:t xml:space="preserve">citizens, without discrimination. The implementation of this legislation works in conjunction with a judicial system in the United States that provides citizens a way to address issues of social injustice when civil rights are violated. It is the ability to enforce laws that gives legislation social power. It is also legislation like IDEA </w:t>
      </w:r>
      <w:r w:rsidRPr="00CF5AFD">
        <w:rPr>
          <w:rFonts w:eastAsia="Calibri"/>
          <w:lang w:val="en-CA"/>
        </w:rPr>
        <w:lastRenderedPageBreak/>
        <w:t>2004 that empowers parents and gives them the authority to request testing and appropriate accommodations for their child, without personal cost. This educational paradigm conceptualizes school as a service that is set up to meet the needs of its constituents who have the right to a free appropriate public education.</w:t>
      </w:r>
    </w:p>
    <w:p w14:paraId="03732F7E" w14:textId="77777777" w:rsidR="00CF5AFD" w:rsidRPr="00CF5AFD" w:rsidRDefault="00CF5AFD" w:rsidP="00CF5AFD">
      <w:pPr>
        <w:widowControl/>
        <w:spacing w:after="0" w:line="480" w:lineRule="auto"/>
        <w:rPr>
          <w:rFonts w:eastAsia="Calibri"/>
          <w:lang w:val="en-CA"/>
        </w:rPr>
      </w:pPr>
      <w:r w:rsidRPr="00CF5AFD">
        <w:rPr>
          <w:rFonts w:eastAsia="Calibri"/>
          <w:lang w:val="en-CA"/>
        </w:rPr>
        <w:t xml:space="preserve">Another push by disability advocates in the United States is the move away from the stigmatization that comes with creating the categories of normal and abnormal </w:t>
      </w:r>
      <w:sdt>
        <w:sdtPr>
          <w:rPr>
            <w:rFonts w:eastAsia="Calibri"/>
            <w:color w:val="000000"/>
            <w:lang w:val="en-CA"/>
          </w:rPr>
          <w:tag w:val="MENDELEY_CITATION_{&quot;citationID&quot;:&quot;MENDELEY_CITATION_412c703b-3b31-43c7-a630-6986b6b7e627&quot;,&quot;citationItems&quot;:[{&quot;id&quot;:&quot;9c4c7f21-2aef-36ae-bda6-842a0c21f99b&quot;,&quot;itemData&quot;:{&quot;author&quot;:[{&quot;dropping-particle&quot;:&quot;&quot;,&quot;family&quot;:&quot;Baynton&quot;,&quot;given&quot;:&quot;D.&quot;,&quot;non-dropping-particle&quot;:&quot;&quot;,&quot;parse-names&quot;:false,&quot;suffix&quot;:&quot;&quot;}],&quot;container-title&quot;:&quot;The disability studies reader&quot;,&quot;editor&quot;:[{&quot;dropping-particle&quot;:&quot;&quot;,&quot;family&quot;:&quot;Davis&quot;,&quot;given&quot;:&quot;Lennard J&quot;,&quot;non-dropping-particle&quot;:&quot;&quot;,&quot;parse-names&quot;:false,&quot;suffix&quot;:&quot;&quot;}],&quot;id&quot;:&quot;9c4c7f21-2aef-36ae-bda6-842a0c21f99b&quot;,&quot;issued&quot;:{&quot;date-parts&quot;:[[&quot;2013&quot;]]},&quot;page&quot;:&quot;16-33&quot;,&quot;publisher&quot;:&quot;Routledge&quot;,&quot;publisher-place&quot;:&quot;London&quot;,&quot;title&quot;:&quot;Disability and the justification of inequality in American history&quot;,&quot;type&quot;:&quot;chapter&quot;},&quot;uris&quot;:[&quot;http://www.mendeley.com/documents/?uuid=abd6e7e6-d5e3-40cf-8f17-e53b70d1f847&quot;],&quot;isTemporary&quot;:false,&quot;legacyDesktopId&quot;:&quot;abd6e7e6-d5e3-40cf-8f17-e53b70d1f847&quot;}],&quot;properties&quot;:{&quot;noteIndex&quot;:0},&quot;isEdited&quot;:false,&quot;manualOverride&quot;:{&quot;citeprocText&quot;:&quot;(Baynton, 2013)&quot;,&quot;isManuallyOverriden&quot;:false,&quot;manualOverrideText&quot;:&quot;&quot;}}"/>
          <w:id w:val="-1333222628"/>
          <w:placeholder>
            <w:docPart w:val="1CF8D39B71C7EB4393B125D14DBE7195"/>
          </w:placeholder>
        </w:sdtPr>
        <w:sdtContent>
          <w:r w:rsidRPr="00CF5AFD">
            <w:rPr>
              <w:rFonts w:eastAsia="Calibri"/>
              <w:color w:val="000000"/>
              <w:lang w:val="en-CA"/>
            </w:rPr>
            <w:t>(Baynton, 2013)</w:t>
          </w:r>
        </w:sdtContent>
      </w:sdt>
      <w:r w:rsidRPr="00CF5AFD">
        <w:rPr>
          <w:rFonts w:eastAsia="Calibri"/>
          <w:lang w:val="en-CA"/>
        </w:rPr>
        <w:t xml:space="preserve">. Disability advocates such as Lennard Davis are arguing for the normalization of diversity </w:t>
      </w:r>
      <w:sdt>
        <w:sdtPr>
          <w:rPr>
            <w:rFonts w:eastAsia="Calibri"/>
            <w:color w:val="000000"/>
            <w:lang w:val="en-CA"/>
          </w:rPr>
          <w:tag w:val="MENDELEY_CITATION_{&quot;citationID&quot;:&quot;MENDELEY_CITATION_0b02ad33-b3ba-46bb-b997-1e3e4fe86088&quot;,&quot;citationItems&quot;:[{&quot;id&quot;:&quot;6eebd8a6-f17c-36fe-8b06-c1284d167d7c&quot;,&quot;itemData&quot;:{&quot;ISBN&quot;:&quot;9780415630528 0415630525 9780415630511 0415630517&quot;,&quot;author&quot;:[{&quot;dropping-particle&quot;:&quot;&quot;,&quot;family&quot;:&quot;Davis&quot;,&quot;given&quot;:&quot;Lennard J&quot;,&quot;non-dropping-particle&quot;:&quot;&quot;,&quot;parse-names&quot;:false,&quot;suffix&quot;:&quot;&quot;}],&quot;container-title&quot;:&quot;The disability studies reader&quot;,&quot;id&quot;:&quot;6eebd8a6-f17c-36fe-8b06-c1284d167d7c&quot;,&quot;issued&quot;:{&quot;date-parts&quot;:[[&quot;2013&quot;]]},&quot;language&quot;:&quot;English&quot;,&quot;page&quot;:&quot;1-16&quot;,&quot;publisher&quot;:&quot;Routledge&quot;,&quot;publisher-place&quot;:&quot;London&quot;,&quot;title&quot;:&quot;Introduction: Normality, power, and culture&quot;,&quot;type&quot;:&quot;chapter&quot;},&quot;uris&quot;:[&quot;http://www.mendeley.com/documents/?uuid=8c07a2dd-b0b3-418f-a3c3-96d04bf72fee&quot;],&quot;isTemporary&quot;:false,&quot;legacyDesktopId&quot;:&quot;8c07a2dd-b0b3-418f-a3c3-96d04bf72fee&quot;}],&quot;properties&quot;:{&quot;noteIndex&quot;:0},&quot;isEdited&quot;:false,&quot;manualOverride&quot;:{&quot;citeprocText&quot;:&quot;(Davis, 2013)&quot;,&quot;isManuallyOverriden&quot;:false,&quot;manualOverrideText&quot;:&quot;&quot;}}"/>
          <w:id w:val="-487865571"/>
          <w:placeholder>
            <w:docPart w:val="1CF8D39B71C7EB4393B125D14DBE7195"/>
          </w:placeholder>
        </w:sdtPr>
        <w:sdtContent>
          <w:r w:rsidRPr="00CF5AFD">
            <w:rPr>
              <w:rFonts w:eastAsia="Calibri"/>
              <w:color w:val="000000"/>
              <w:lang w:val="en-CA"/>
            </w:rPr>
            <w:t>(Davis, 2013)</w:t>
          </w:r>
        </w:sdtContent>
      </w:sdt>
      <w:r w:rsidRPr="00CF5AFD">
        <w:rPr>
          <w:rFonts w:eastAsia="Calibri"/>
          <w:lang w:val="en-CA"/>
        </w:rPr>
        <w:t xml:space="preserve">. The argument made is that diversity is one of the central and defining characteristics of humanity. Davis challenges the socially constructed hierarchies that use the concept of normal </w:t>
      </w:r>
      <w:proofErr w:type="gramStart"/>
      <w:r w:rsidRPr="00CF5AFD">
        <w:rPr>
          <w:rFonts w:eastAsia="Calibri"/>
          <w:lang w:val="en-CA"/>
        </w:rPr>
        <w:t>as a way to</w:t>
      </w:r>
      <w:proofErr w:type="gramEnd"/>
      <w:r w:rsidRPr="00CF5AFD">
        <w:rPr>
          <w:rFonts w:eastAsia="Calibri"/>
          <w:lang w:val="en-CA"/>
        </w:rPr>
        <w:t xml:space="preserve"> marginalize and oppress groups that do not fit within the categories established by those in power. The normalization of diversity attempts to elevate and develop an appreciation for the variety of ways that humanity is expressed and the worth of every individual. This approach attempts to provide a justification for the inherent worth of a person that is not measured by her ability to conform to existing social hierarchies. </w:t>
      </w:r>
    </w:p>
    <w:p w14:paraId="74F1B06A" w14:textId="7FA7A04F" w:rsidR="00CF5AFD" w:rsidRPr="00CF5AFD" w:rsidRDefault="00CF5AFD" w:rsidP="00CF5AFD">
      <w:pPr>
        <w:widowControl/>
        <w:spacing w:after="0" w:line="480" w:lineRule="auto"/>
        <w:rPr>
          <w:rFonts w:eastAsia="Calibri"/>
          <w:lang w:val="en-CA"/>
        </w:rPr>
      </w:pPr>
      <w:r w:rsidRPr="00CF5AFD">
        <w:rPr>
          <w:rFonts w:eastAsia="Calibri"/>
          <w:lang w:val="en-CA"/>
        </w:rPr>
        <w:t xml:space="preserve">A similar move made by disability advocates in the UK is to make a distinction between impairment and disability </w:t>
      </w:r>
      <w:r w:rsidRPr="00CF5AFD">
        <w:rPr>
          <w:rFonts w:eastAsia="Calibri"/>
          <w:lang w:val="en-CA"/>
        </w:rPr>
        <w:fldChar w:fldCharType="begin" w:fldLock="1"/>
      </w:r>
      <w:r w:rsidRPr="00CF5AFD">
        <w:rPr>
          <w:rFonts w:eastAsia="Calibri"/>
          <w:lang w:val="en-CA"/>
        </w:rPr>
        <w:instrText>ADDIN CSL_CITATION {"citationItems":[{"id":"ITEM-1","itemData":{"abstract":"Presenting a socio-spatial model of physical disability, Gleeson (urban research, Australian National U., Canberra) analyzes the historical (as in feudal England) and contemporary geographies of disability (capitalist, community care, and urban accessibility) with a view toward an enabling geography. Features some interesting illustrations such as Bruegel's Battle between Carnival and Lent and a street-seller of nutmeg graters, as well as data tables of such variables as the employment status, occupation by gender, and numbers of physically impaired persons by stated impairment type (1850-1900). Appends notes on the primary sources used. Annotation copyrighted by Book News, Inc., Portland, OR.","author":[{"dropping-particle":"","family":"Gleeson","given":"Brendan","non-dropping-particle":"","parse-names":false,"suffix":""}],"id":"ITEM-1","issued":{"date-parts":[["2006"]]},"language":"English","publisher":"Braille Jymico Inc.","publisher-place":"Charlesbourg, Qu</w:instrText>
      </w:r>
      <w:r w:rsidRPr="00CF5AFD">
        <w:rPr>
          <w:rFonts w:ascii="Tahoma" w:eastAsia="Calibri" w:hAnsi="Tahoma" w:cs="Tahoma"/>
          <w:lang w:val="en-CA"/>
        </w:rPr>
        <w:instrText>�</w:instrText>
      </w:r>
      <w:r w:rsidRPr="00CF5AFD">
        <w:rPr>
          <w:rFonts w:eastAsia="Calibri"/>
          <w:lang w:val="en-CA"/>
        </w:rPr>
        <w:instrText>bec","title":"Geographies of disability.","type":"book"},"uris":["http://www.mendeley.com/documents/?uuid=5941b73f-bb9e-4e80-b262-decbdd6f5dc1"]}],"mendeley":{"formattedCitation":"(Gleeson, 2006)","plainTextFormattedCitation":"(Gleeson, 2006)","previouslyFormattedCitation":"(Gleeson, 2006)"},"properties":{"noteIndex":0},"schema":"https://github.com/citation-style-language/schema/raw/master/csl-citation.json"}</w:instrText>
      </w:r>
      <w:r w:rsidRPr="00CF5AFD">
        <w:rPr>
          <w:rFonts w:eastAsia="Calibri"/>
          <w:lang w:val="en-CA"/>
        </w:rPr>
        <w:fldChar w:fldCharType="separate"/>
      </w:r>
      <w:r w:rsidRPr="00CF5AFD">
        <w:rPr>
          <w:rFonts w:eastAsia="Calibri"/>
          <w:noProof/>
          <w:lang w:val="en-CA"/>
        </w:rPr>
        <w:t>(Gleeson, 1999)</w:t>
      </w:r>
      <w:r w:rsidRPr="00CF5AFD">
        <w:rPr>
          <w:rFonts w:eastAsia="Calibri"/>
          <w:lang w:val="en-CA"/>
        </w:rPr>
        <w:fldChar w:fldCharType="end"/>
      </w:r>
      <w:r w:rsidRPr="00CF5AFD">
        <w:rPr>
          <w:rFonts w:eastAsia="Calibri"/>
          <w:lang w:val="en-CA"/>
        </w:rPr>
        <w:t xml:space="preserve">. The social model of disability “involves nothing more or less fundamental than a switch away from focusing on the physical limitations of particular individuals to the way the physical and social environment impose limitations upon certain categories of people” </w:t>
      </w:r>
      <w:r w:rsidRPr="00CF5AFD">
        <w:rPr>
          <w:rFonts w:eastAsia="Calibri"/>
          <w:lang w:val="en-CA"/>
        </w:rPr>
        <w:fldChar w:fldCharType="begin" w:fldLock="1"/>
      </w:r>
      <w:r w:rsidRPr="00CF5AFD">
        <w:rPr>
          <w:rFonts w:eastAsia="Calibri"/>
          <w:lang w:val="en-CA"/>
        </w:rPr>
        <w:instrText>ADDIN CSL_CITATION {"citationItems":[{"id":"ITEM-1","itemData":{"ISBN":"9788578110796","ISSN":"1098-6596","PMID":"25246403","author":[{"dropping-particle":"","family":"Oliver","given":"Mike","non-dropping-particle":"","parse-names":false,"suffix":""}],"container-title":"The handicapped person: A new perspective for social workers?","id":"ITEM-1","issue":"September","issued":{"date-parts":[["1981"]]},"page":"20-39","title":"A new model of the social work role in relation to disabiltiy","type":"article-journal"},"uris":["http://www.mendeley.com/documents/?uuid=89541dd2-d3c9-4daa-8927-6c51863e2b9e"]}],"mendeley":{"formattedCitation":"(Oliver, 1981)","plainTextFormattedCitation":"(Oliver, 1981)","previouslyFormattedCitation":"(Oliver, 1981)"},"properties":{"noteIndex":0},"schema":"https://github.com/citation-style-language/schema/raw/master/csl-citation.json"}</w:instrText>
      </w:r>
      <w:r w:rsidRPr="00CF5AFD">
        <w:rPr>
          <w:rFonts w:eastAsia="Calibri"/>
          <w:lang w:val="en-CA"/>
        </w:rPr>
        <w:fldChar w:fldCharType="separate"/>
      </w:r>
      <w:r w:rsidRPr="00CF5AFD">
        <w:rPr>
          <w:rFonts w:eastAsia="Calibri"/>
          <w:noProof/>
          <w:lang w:val="en-CA"/>
        </w:rPr>
        <w:t>(Oliver, 1981)</w:t>
      </w:r>
      <w:r w:rsidRPr="00CF5AFD">
        <w:rPr>
          <w:rFonts w:eastAsia="Calibri"/>
          <w:lang w:val="en-CA"/>
        </w:rPr>
        <w:fldChar w:fldCharType="end"/>
      </w:r>
      <w:r w:rsidRPr="00CF5AFD">
        <w:rPr>
          <w:rFonts w:eastAsia="Calibri"/>
          <w:lang w:val="en-CA"/>
        </w:rPr>
        <w:t xml:space="preserve">. In this context, impairment is defined as physical, social, or emotional limitation whereas disability is understood as social exclusion </w:t>
      </w:r>
      <w:sdt>
        <w:sdtPr>
          <w:rPr>
            <w:rFonts w:eastAsia="Calibri"/>
            <w:color w:val="000000"/>
            <w:lang w:val="en-CA"/>
          </w:rPr>
          <w:tag w:val="MENDELEY_CITATION_{&quot;citationID&quot;:&quot;MENDELEY_CITATION_02e0f172-5302-43c9-8d14-7cb56e858b2a&quot;,&quot;citationItems&quot;:[{&quot;id&quot;:&quot;db125c3c-a16c-30d6-84aa-e6c02da248bc&quot;,&quot;itemData&quot;:{&quot;author&quot;:[{&quot;dropping-particle&quot;:&quot;&quot;,&quot;family&quot;:&quot;Shakespeare&quot;,&quot;given&quot;:&quot;T.&quot;,&quot;non-dropping-particle&quot;:&quot;&quot;,&quot;parse-names&quot;:false,&quot;suffix&quot;:&quot;&quot;}],&quot;container-title&quot;:&quot;The disability studies reader&quot;,&quot;editor&quot;:[{&quot;dropping-particle&quot;:&quot;&quot;,&quot;family&quot;:&quot;Davis&quot;,&quot;given&quot;:&quot;Lennard J&quot;,&quot;non-dropping-particle&quot;:&quot;&quot;,&quot;parse-names&quot;:false,&quot;suffix&quot;:&quot;&quot;}],&quot;id&quot;:&quot;db125c3c-a16c-30d6-84aa-e6c02da248bc&quot;,&quot;issued&quot;:{&quot;date-parts&quot;:[[&quot;2013&quot;]]},&quot;page&quot;:&quot;207-214&quot;,&quot;publisher&quot;:&quot;Routledge&quot;,&quot;publisher-place&quot;:&quot;London&quot;,&quot;title&quot;:&quot;The social model of disability&quot;,&quot;type&quot;:&quot;chapter&quot;},&quot;uris&quot;:[&quot;http://www.mendeley.com/documents/?uuid=5fc4b1d6-a3a8-4d61-9b0d-7445bcf42c95&quot;],&quot;isTemporary&quot;:false,&quot;legacyDesktopId&quot;:&quot;5fc4b1d6-a3a8-4d61-9b0d-7445bcf42c95&quot;}],&quot;properties&quot;:{&quot;noteIndex&quot;:0},&quot;isEdited&quot;:false,&quot;manualOverride&quot;:{&quot;citeprocText&quot;:&quot;(Shakespeare, 2013)&quot;,&quot;isManuallyOverriden&quot;:false,&quot;manualOverrideText&quot;:&quot;&quot;}}"/>
          <w:id w:val="259187798"/>
          <w:placeholder>
            <w:docPart w:val="1CF8D39B71C7EB4393B125D14DBE7195"/>
          </w:placeholder>
        </w:sdtPr>
        <w:sdtContent>
          <w:r w:rsidRPr="00CF5AFD">
            <w:rPr>
              <w:rFonts w:eastAsia="Calibri"/>
              <w:color w:val="000000"/>
              <w:lang w:val="en-CA"/>
            </w:rPr>
            <w:t>(Shakespeare, 2013)</w:t>
          </w:r>
        </w:sdtContent>
      </w:sdt>
      <w:r w:rsidRPr="00CF5AFD">
        <w:rPr>
          <w:rFonts w:eastAsia="Calibri"/>
          <w:lang w:val="en-CA"/>
        </w:rPr>
        <w:t>. The social model of disability is built on a set of dichotomies such as</w:t>
      </w:r>
      <w:r w:rsidR="00984E71">
        <w:rPr>
          <w:rFonts w:eastAsia="Calibri"/>
          <w:lang w:val="en-CA"/>
        </w:rPr>
        <w:t>: (1)</w:t>
      </w:r>
      <w:r w:rsidRPr="00CF5AFD">
        <w:rPr>
          <w:rFonts w:eastAsia="Calibri"/>
          <w:lang w:val="en-CA"/>
        </w:rPr>
        <w:t xml:space="preserve"> impairment as individual and private versus disability as structural and public; </w:t>
      </w:r>
      <w:r w:rsidR="00984E71">
        <w:rPr>
          <w:rFonts w:eastAsia="Calibri"/>
          <w:lang w:val="en-CA"/>
        </w:rPr>
        <w:t xml:space="preserve">(2) </w:t>
      </w:r>
      <w:r w:rsidRPr="00CF5AFD">
        <w:rPr>
          <w:rFonts w:eastAsia="Calibri"/>
          <w:lang w:val="en-CA"/>
        </w:rPr>
        <w:t xml:space="preserve">a rejection of the medical model of disability and an adoption of disability as a social creation; and </w:t>
      </w:r>
      <w:r w:rsidR="00984E71">
        <w:rPr>
          <w:rFonts w:eastAsia="Calibri"/>
          <w:lang w:val="en-CA"/>
        </w:rPr>
        <w:t xml:space="preserve">(3) </w:t>
      </w:r>
      <w:r w:rsidRPr="00CF5AFD">
        <w:rPr>
          <w:rFonts w:eastAsia="Calibri"/>
          <w:lang w:val="en-CA"/>
        </w:rPr>
        <w:t xml:space="preserve">the conviction that civil rights, rather than charity or pity, is the way to solve the disability problem </w:t>
      </w:r>
      <w:sdt>
        <w:sdtPr>
          <w:rPr>
            <w:rFonts w:eastAsia="Calibri"/>
            <w:color w:val="000000"/>
            <w:lang w:val="en-CA"/>
          </w:rPr>
          <w:tag w:val="MENDELEY_CITATION_{&quot;citationID&quot;:&quot;MENDELEY_CITATION_b5154c74-5c7e-4a3d-9aa8-d29aa90d0390&quot;,&quot;citationItems&quot;:[{&quot;id&quot;:&quot;db125c3c-a16c-30d6-84aa-e6c02da248bc&quot;,&quot;itemData&quot;:{&quot;author&quot;:[{&quot;dropping-particle&quot;:&quot;&quot;,&quot;family&quot;:&quot;Shakespeare&quot;,&quot;given&quot;:&quot;T.&quot;,&quot;non-dropping-particle&quot;:&quot;&quot;,&quot;parse-names&quot;:false,&quot;suffix&quot;:&quot;&quot;}],&quot;container-title&quot;:&quot;The disability studies reader&quot;,&quot;editor&quot;:[{&quot;dropping-particle&quot;:&quot;&quot;,&quot;family&quot;:&quot;Davis&quot;,&quot;given&quot;:&quot;Lennard J&quot;,&quot;non-dropping-particle&quot;:&quot;&quot;,&quot;parse-names&quot;:false,&quot;suffix&quot;:&quot;&quot;}],&quot;id&quot;:&quot;db125c3c-a16c-30d6-84aa-e6c02da248bc&quot;,&quot;issued&quot;:{&quot;date-parts&quot;:[[&quot;2013&quot;]]},&quot;page&quot;:&quot;207-214&quot;,&quot;publisher&quot;:&quot;Routledge&quot;,&quot;publisher-place&quot;:&quot;London&quot;,&quot;title&quot;:&quot;The social model of disability&quot;,&quot;type&quot;:&quot;chapter&quot;},&quot;uris&quot;:[&quot;http://www.mendeley.com/documents/?uuid=5fc4b1d6-a3a8-4d61-9b0d-7445bcf42c95&quot;],&quot;isTemporary&quot;:false,&quot;legacyDesktopId&quot;:&quot;5fc4b1d6-a3a8-4d61-9b0d-7445bcf42c95&quot;}],&quot;properties&quot;:{&quot;noteIndex&quot;:0},&quot;isEdited&quot;:false,&quot;manualOverride&quot;:{&quot;citeprocText&quot;:&quot;(Shakespeare, 2013)&quot;,&quot;isManuallyOverriden&quot;:false,&quot;manualOverrideText&quot;:&quot;&quot;}}"/>
          <w:id w:val="-1310790074"/>
          <w:placeholder>
            <w:docPart w:val="1CF8D39B71C7EB4393B125D14DBE7195"/>
          </w:placeholder>
        </w:sdtPr>
        <w:sdtContent>
          <w:r w:rsidRPr="00CF5AFD">
            <w:rPr>
              <w:rFonts w:eastAsia="Calibri"/>
              <w:color w:val="000000"/>
              <w:lang w:val="en-CA"/>
            </w:rPr>
            <w:t>(Shakespeare, 2013)</w:t>
          </w:r>
        </w:sdtContent>
      </w:sdt>
      <w:r w:rsidRPr="00CF5AFD">
        <w:rPr>
          <w:rFonts w:eastAsia="Calibri"/>
          <w:lang w:val="en-CA"/>
        </w:rPr>
        <w:t xml:space="preserve">. In addition, the social model accepts that </w:t>
      </w:r>
      <w:r w:rsidRPr="00CF5AFD">
        <w:rPr>
          <w:rFonts w:eastAsia="Calibri"/>
          <w:lang w:val="en-CA"/>
        </w:rPr>
        <w:lastRenderedPageBreak/>
        <w:t xml:space="preserve">concepts of impairment are historically, culturally, and socially variable </w:t>
      </w:r>
      <w:r w:rsidRPr="00CF5AFD">
        <w:rPr>
          <w:rFonts w:eastAsia="Calibri"/>
          <w:lang w:val="en-CA"/>
        </w:rPr>
        <w:fldChar w:fldCharType="begin" w:fldLock="1"/>
      </w:r>
      <w:r w:rsidRPr="00CF5AFD">
        <w:rPr>
          <w:rFonts w:eastAsia="Calibri"/>
          <w:lang w:val="en-CA"/>
        </w:rPr>
        <w:instrText>ADDIN CSL_CITATION {"citationItems":[{"id":"ITEM-1","itemData":{"DOI":"10.4324/9780203144114-10","ISBN":"9781136502170","author":[{"dropping-particle":"","family":"Barnes","given":"Colin","non-dropping-particle":"","parse-names":false,"suffix":""}],"container-title":"Routledge Handbook of Disability Studies","id":"ITEM-1","issued":{"date-parts":[["2013"]]},"page":"14-31","publisher":"Routledge","title":"Understanding the social model of disability: Past, present and future","type":"chapter"},"uris":["http://www.mendeley.com/documents/?uuid=e71ca87d-29b8-427e-9a71-53e70b3bb757"]}],"mendeley":{"formattedCitation":"(Barnes, 2013)","plainTextFormattedCitation":"(Barnes, 2013)","previouslyFormattedCitation":"(Barnes, 2013)"},"properties":{"noteIndex":0},"schema":"https://github.com/citation-style-language/schema/raw/master/csl-citation.json"}</w:instrText>
      </w:r>
      <w:r w:rsidRPr="00CF5AFD">
        <w:rPr>
          <w:rFonts w:eastAsia="Calibri"/>
          <w:lang w:val="en-CA"/>
        </w:rPr>
        <w:fldChar w:fldCharType="separate"/>
      </w:r>
      <w:r w:rsidRPr="00CF5AFD">
        <w:rPr>
          <w:rFonts w:eastAsia="Calibri"/>
          <w:noProof/>
          <w:lang w:val="en-CA"/>
        </w:rPr>
        <w:t>(Barnes, 2013)</w:t>
      </w:r>
      <w:r w:rsidRPr="00CF5AFD">
        <w:rPr>
          <w:rFonts w:eastAsia="Calibri"/>
          <w:lang w:val="en-CA"/>
        </w:rPr>
        <w:fldChar w:fldCharType="end"/>
      </w:r>
      <w:r w:rsidRPr="00CF5AFD">
        <w:rPr>
          <w:rFonts w:eastAsia="Calibri"/>
          <w:lang w:val="en-CA"/>
        </w:rPr>
        <w:t xml:space="preserve">. Disability is presented as a social construction that is imposed on persons with certain types of impairments. Impairments can be visible or invisible, socially accepted or socially stigmatized. Impairment becomes a disability when societal norms or actions create a situation where a person suffers discrimination </w:t>
      </w:r>
      <w:proofErr w:type="gramStart"/>
      <w:r w:rsidRPr="00CF5AFD">
        <w:rPr>
          <w:rFonts w:eastAsia="Calibri"/>
          <w:lang w:val="en-CA"/>
        </w:rPr>
        <w:t>as a result of</w:t>
      </w:r>
      <w:proofErr w:type="gramEnd"/>
      <w:r w:rsidRPr="00CF5AFD">
        <w:rPr>
          <w:rFonts w:eastAsia="Calibri"/>
          <w:lang w:val="en-CA"/>
        </w:rPr>
        <w:t xml:space="preserve"> impairment. For example, a person may lack certain social skills (a social impairment) but be naturally gifted and excel in an area that does not require highly developed social skills. In this situation</w:t>
      </w:r>
      <w:r w:rsidR="00984E71">
        <w:rPr>
          <w:rFonts w:eastAsia="Calibri"/>
          <w:lang w:val="en-CA"/>
        </w:rPr>
        <w:t>,</w:t>
      </w:r>
      <w:r w:rsidRPr="00CF5AFD">
        <w:rPr>
          <w:rFonts w:eastAsia="Calibri"/>
          <w:lang w:val="en-CA"/>
        </w:rPr>
        <w:t xml:space="preserve"> an impairment (a lack of social skills) is not be construed as a disability. Whereas a different individual may excel in an area but </w:t>
      </w:r>
      <w:r w:rsidR="00984E71">
        <w:rPr>
          <w:rFonts w:eastAsia="Calibri"/>
          <w:lang w:val="en-CA"/>
        </w:rPr>
        <w:t xml:space="preserve">may </w:t>
      </w:r>
      <w:r w:rsidRPr="00CF5AFD">
        <w:rPr>
          <w:rFonts w:eastAsia="Calibri"/>
          <w:lang w:val="en-CA"/>
        </w:rPr>
        <w:t xml:space="preserve">not be offered a promotion because of the stigma associated with his being in a wheelchair. In this example, impairment becomes disability. </w:t>
      </w:r>
    </w:p>
    <w:p w14:paraId="7709C2D3" w14:textId="6D6246AA" w:rsidR="00CF5AFD" w:rsidRPr="00CF5AFD" w:rsidRDefault="00CF5AFD" w:rsidP="00CF5AFD">
      <w:pPr>
        <w:widowControl/>
        <w:spacing w:after="0" w:line="480" w:lineRule="auto"/>
        <w:rPr>
          <w:rFonts w:eastAsia="Calibri"/>
          <w:lang w:val="en-CA"/>
        </w:rPr>
      </w:pPr>
      <w:r w:rsidRPr="00CF5AFD">
        <w:rPr>
          <w:rFonts w:eastAsia="Calibri"/>
          <w:lang w:val="en-CA"/>
        </w:rPr>
        <w:t xml:space="preserve">The social model </w:t>
      </w:r>
      <w:r w:rsidR="00984E71">
        <w:rPr>
          <w:rFonts w:eastAsia="Calibri"/>
          <w:lang w:val="en-CA"/>
        </w:rPr>
        <w:t xml:space="preserve">as outlined here </w:t>
      </w:r>
      <w:r w:rsidRPr="00CF5AFD">
        <w:rPr>
          <w:rFonts w:eastAsia="Calibri"/>
          <w:lang w:val="en-CA"/>
        </w:rPr>
        <w:t xml:space="preserve">is not without its critics. The rigidity of the impairment/disability dualism has the potential to normalize impairment in a way that ignores the role of the body in disability </w:t>
      </w:r>
      <w:r w:rsidRPr="00CF5AFD">
        <w:rPr>
          <w:rFonts w:eastAsia="Calibri"/>
          <w:lang w:val="en-CA"/>
        </w:rPr>
        <w:fldChar w:fldCharType="begin" w:fldLock="1"/>
      </w:r>
      <w:r w:rsidRPr="00CF5AFD">
        <w:rPr>
          <w:rFonts w:eastAsia="Calibri"/>
          <w:lang w:val="en-CA"/>
        </w:rPr>
        <w:instrText>ADDIN CSL_CITATION {"citationItems":[{"id":"ITEM-1","itemData":{"DOI":"10.1093/jmp/jht026","ISSN":"03605310","PMID":"23856481","abstract":"The rhetoric of the social model of disability is presented, and its basic claims are critiqued. Proponents of the social model use the distinction between impairment and disability to reduce disabilities to a single social dimension - social oppression. They downplay the role of biological and mental conditions in the lives of disabled people. Consequences of denying biological and mental realities involving disabilities are discussed. People will benefit most by recognizing both the biological and the social dimensions of disabilities. © The Author 2013. Published by Oxford University Press, on behalf of the Journal of Medicine and Philosophy Inc. All rights reserved.","author":[{"dropping-particle":"","family":"Anastasiou","given":"Dimitris","non-dropping-particle":"","parse-names":false,"suffix":""},{"dropping-particle":"","family":"Kauffman","given":"James M.","non-dropping-particle":"","parse-names":false,"suffix":""}],"container-title":"Journal of Medicine and Philosophy (United Kingdom)","id":"ITEM-1","issue":"4","issued":{"date-parts":[["2013"]]},"page":"441-459","title":"The social model of disability: Dichotomy between impairment and disability","type":"article-journal","volume":"38"},"uris":["http://www.mendeley.com/documents/?uuid=e8a97af3-c5d7-4b6a-af98-2267b51c5cf2"]}],"mendeley":{"formattedCitation":"(Anastasiou &amp; Kauffman, 2013)","plainTextFormattedCitation":"(Anastasiou &amp; Kauffman, 2013)","previouslyFormattedCitation":"(Anastasiou &amp; Kauffman, 2013)"},"properties":{"noteIndex":0},"schema":"https://github.com/citation-style-language/schema/raw/master/csl-citation.json"}</w:instrText>
      </w:r>
      <w:r w:rsidRPr="00CF5AFD">
        <w:rPr>
          <w:rFonts w:eastAsia="Calibri"/>
          <w:lang w:val="en-CA"/>
        </w:rPr>
        <w:fldChar w:fldCharType="separate"/>
      </w:r>
      <w:r w:rsidRPr="00CF5AFD">
        <w:rPr>
          <w:rFonts w:eastAsia="Calibri"/>
          <w:noProof/>
          <w:lang w:val="en-CA"/>
        </w:rPr>
        <w:t>(Anastasiou &amp; Kauffman, 2013)</w:t>
      </w:r>
      <w:r w:rsidRPr="00CF5AFD">
        <w:rPr>
          <w:rFonts w:eastAsia="Calibri"/>
          <w:lang w:val="en-CA"/>
        </w:rPr>
        <w:fldChar w:fldCharType="end"/>
      </w:r>
      <w:r w:rsidRPr="00CF5AFD">
        <w:rPr>
          <w:rFonts w:eastAsia="Calibri"/>
          <w:lang w:val="en-CA"/>
        </w:rPr>
        <w:t xml:space="preserve"> and diminish the personal experience of pain which is often a part of impairment </w:t>
      </w:r>
      <w:r w:rsidRPr="00CF5AFD">
        <w:rPr>
          <w:rFonts w:eastAsia="Calibri"/>
          <w:lang w:val="en-CA"/>
        </w:rPr>
        <w:fldChar w:fldCharType="begin" w:fldLock="1"/>
      </w:r>
      <w:r w:rsidRPr="00CF5AFD">
        <w:rPr>
          <w:rFonts w:eastAsia="Calibri"/>
          <w:lang w:val="en-CA"/>
        </w:rPr>
        <w:instrText>ADDIN CSL_CITATION {"citationItems":[{"id":"ITEM-1","itemData":{"author":[{"dropping-particle":"","family":"Crow","given":"L","non-dropping-particle":"","parse-names":false,"suffix":""}],"container-title":"Encounters with strangers: feminism and disability","editor":[{"dropping-particle":"","family":"J. Morris","given":"","non-dropping-particle":"","parse-names":false,"suffix":""}],"id":"ITEM-1","issued":{"date-parts":[["1996"]]},"publisher-place":"London","title":"Including all our lives","type":"chapter"},"uris":["http://www.mendeley.com/documents/?uuid=ec98f6bd-c5bb-4ed8-9456-853a635ca1ed"]}],"mendeley":{"formattedCitation":"(Crow, 1996)","plainTextFormattedCitation":"(Crow, 1996)","previouslyFormattedCitation":"(Crow, 1996)"},"properties":{"noteIndex":0},"schema":"https://github.com/citation-style-language/schema/raw/master/csl-citation.json"}</w:instrText>
      </w:r>
      <w:r w:rsidRPr="00CF5AFD">
        <w:rPr>
          <w:rFonts w:eastAsia="Calibri"/>
          <w:lang w:val="en-CA"/>
        </w:rPr>
        <w:fldChar w:fldCharType="separate"/>
      </w:r>
      <w:r w:rsidRPr="00CF5AFD">
        <w:rPr>
          <w:rFonts w:eastAsia="Calibri"/>
          <w:noProof/>
          <w:lang w:val="en-CA"/>
        </w:rPr>
        <w:t>(Crow, 1996)</w:t>
      </w:r>
      <w:r w:rsidRPr="00CF5AFD">
        <w:rPr>
          <w:rFonts w:eastAsia="Calibri"/>
          <w:lang w:val="en-CA"/>
        </w:rPr>
        <w:fldChar w:fldCharType="end"/>
      </w:r>
      <w:r w:rsidRPr="00CF5AFD">
        <w:rPr>
          <w:rFonts w:eastAsia="Calibri"/>
          <w:lang w:val="en-CA"/>
        </w:rPr>
        <w:t xml:space="preserve">. Conceptualizing disability as a social construct can also trivialize, or even stigmatize, the benefits of treatment for debilitating conditions </w:t>
      </w:r>
      <w:r w:rsidRPr="00CF5AFD">
        <w:rPr>
          <w:rFonts w:eastAsia="Calibri"/>
          <w:lang w:val="en-CA"/>
        </w:rPr>
        <w:fldChar w:fldCharType="begin" w:fldLock="1"/>
      </w:r>
      <w:r w:rsidRPr="00CF5AFD">
        <w:rPr>
          <w:rFonts w:eastAsia="Calibri"/>
          <w:lang w:val="en-CA"/>
        </w:rPr>
        <w:instrText>ADDIN CSL_CITATION {"citationItems":[{"id":"ITEM-1","itemData":{"abstract":"A better representation of the coupling between atmospheric water\\nand circulation is necessary to reduce imprecision in climate model\\nprojections.","author":[{"dropping-particle":"","family":"Shakespeare","given":"Tom","non-dropping-particle":"","parse-names":false,"suffix":""},{"dropping-particle":"","family":"Watson","given":"Nicholas","non-dropping-particle":"","parse-names":false,"suffix":""}],"container-title":"Research in Social Science and Disability","id":"ITEM-1","issued":{"date-parts":[["2002"]]},"page":"9-28","title":"The social model of disability: an outdated ideology? (This article appeared in the Journal ‘","type":"article-journal","volume":"2"},"uris":["http://www.mendeley.com/documents/?uuid=6eb62c66-230c-48c0-af60-a90d5f3a7b2e"]}],"mendeley":{"formattedCitation":"(Shakespeare &amp; Watson, 2002)","plainTextFormattedCitation":"(Shakespeare &amp; Watson, 2002)","previouslyFormattedCitation":"(Shakespeare &amp; Watson, 2002)"},"properties":{"noteIndex":0},"schema":"https://github.com/citation-style-language/schema/raw/master/csl-citation.json"}</w:instrText>
      </w:r>
      <w:r w:rsidRPr="00CF5AFD">
        <w:rPr>
          <w:rFonts w:eastAsia="Calibri"/>
          <w:lang w:val="en-CA"/>
        </w:rPr>
        <w:fldChar w:fldCharType="separate"/>
      </w:r>
      <w:r w:rsidRPr="00CF5AFD">
        <w:rPr>
          <w:rFonts w:eastAsia="Calibri"/>
          <w:noProof/>
          <w:lang w:val="en-CA"/>
        </w:rPr>
        <w:t>(Shakespeare &amp; Watson, 2002)</w:t>
      </w:r>
      <w:r w:rsidRPr="00CF5AFD">
        <w:rPr>
          <w:rFonts w:eastAsia="Calibri"/>
          <w:lang w:val="en-CA"/>
        </w:rPr>
        <w:fldChar w:fldCharType="end"/>
      </w:r>
      <w:r w:rsidRPr="00CF5AFD">
        <w:rPr>
          <w:rFonts w:eastAsia="Calibri"/>
          <w:lang w:val="en-CA"/>
        </w:rPr>
        <w:t xml:space="preserve">. In spite of these critiques, the social model has generated a number of positive shifts in perceptions about disability in the UK </w:t>
      </w:r>
      <w:r w:rsidRPr="00CF5AFD">
        <w:rPr>
          <w:rFonts w:eastAsia="Calibri"/>
          <w:lang w:val="en-CA"/>
        </w:rPr>
        <w:fldChar w:fldCharType="begin" w:fldLock="1"/>
      </w:r>
      <w:r w:rsidRPr="00CF5AFD">
        <w:rPr>
          <w:rFonts w:eastAsia="Calibri"/>
          <w:lang w:val="en-CA"/>
        </w:rPr>
        <w:instrText>ADDIN CSL_CITATION {"citationItems":[{"id":"ITEM-1","itemData":{"DOI":"10.4324/9780203144114-10","ISBN":"9781136502170","author":[{"dropping-particle":"","family":"Barnes","given":"Colin","non-dropping-particle":"","parse-names":false,"suffix":""}],"container-title":"Routledge Handbook of Disability Studies","id":"ITEM-1","issued":{"date-parts":[["2013"]]},"page":"14-31","publisher":"Routledge","title":"Understanding the social model of disability: Past, present and future","type":"chapter"},"uris":["http://www.mendeley.com/documents/?uuid=e71ca87d-29b8-427e-9a71-53e70b3bb757"]}],"mendeley":{"formattedCitation":"(Barnes, 2013)","plainTextFormattedCitation":"(Barnes, 2013)","previouslyFormattedCitation":"(Barnes, 2013)"},"properties":{"noteIndex":0},"schema":"https://github.com/citation-style-language/schema/raw/master/csl-citation.json"}</w:instrText>
      </w:r>
      <w:r w:rsidRPr="00CF5AFD">
        <w:rPr>
          <w:rFonts w:eastAsia="Calibri"/>
          <w:lang w:val="en-CA"/>
        </w:rPr>
        <w:fldChar w:fldCharType="separate"/>
      </w:r>
      <w:r w:rsidRPr="00CF5AFD">
        <w:rPr>
          <w:rFonts w:eastAsia="Calibri"/>
          <w:noProof/>
          <w:lang w:val="en-CA"/>
        </w:rPr>
        <w:t>(Barnes, 2013)</w:t>
      </w:r>
      <w:r w:rsidRPr="00CF5AFD">
        <w:rPr>
          <w:rFonts w:eastAsia="Calibri"/>
          <w:lang w:val="en-CA"/>
        </w:rPr>
        <w:fldChar w:fldCharType="end"/>
      </w:r>
      <w:r w:rsidRPr="00CF5AFD">
        <w:rPr>
          <w:rFonts w:eastAsia="Calibri"/>
          <w:lang w:val="en-CA"/>
        </w:rPr>
        <w:t xml:space="preserve">. </w:t>
      </w:r>
    </w:p>
    <w:p w14:paraId="4C83FD48" w14:textId="77777777" w:rsidR="00CF5AFD" w:rsidRPr="00CF5AFD" w:rsidRDefault="00CF5AFD" w:rsidP="00CF5AFD">
      <w:pPr>
        <w:widowControl/>
        <w:spacing w:after="0" w:line="480" w:lineRule="auto"/>
        <w:ind w:firstLine="0"/>
        <w:rPr>
          <w:rFonts w:eastAsia="Calibri"/>
          <w:lang w:val="en-CA"/>
        </w:rPr>
      </w:pPr>
      <w:r w:rsidRPr="00CF5AFD">
        <w:rPr>
          <w:rFonts w:eastAsia="Calibri"/>
          <w:lang w:val="en-CA"/>
        </w:rPr>
        <w:tab/>
        <w:t xml:space="preserve">It is worthwhile to consider how advancements in the field of disability studies in the US and UK that focus on the value of persons with disability, the best interest of civil society, the protection of individual rights, the normalization of diversity, and the social construction of disability can be contextualized and applied in Lebanon’s complicated social-cultural context. </w:t>
      </w:r>
      <w:r w:rsidRPr="00CF5AFD">
        <w:rPr>
          <w:rFonts w:eastAsia="Calibri"/>
          <w:lang w:val="en-CA"/>
        </w:rPr>
        <w:tab/>
      </w:r>
    </w:p>
    <w:p w14:paraId="7E988AE5" w14:textId="77777777" w:rsidR="00CF5AFD" w:rsidRPr="00CF5AFD" w:rsidRDefault="00CF5AFD" w:rsidP="00CF5AFD">
      <w:pPr>
        <w:keepNext/>
        <w:keepLines/>
        <w:widowControl/>
        <w:spacing w:after="0" w:line="480" w:lineRule="auto"/>
        <w:ind w:firstLine="0"/>
        <w:outlineLvl w:val="0"/>
        <w:rPr>
          <w:rFonts w:eastAsia="MS Gothic"/>
          <w:b/>
          <w:bCs/>
          <w:szCs w:val="28"/>
          <w:lang w:bidi="en-US"/>
        </w:rPr>
      </w:pPr>
      <w:r w:rsidRPr="00CF5AFD">
        <w:rPr>
          <w:rFonts w:eastAsia="MS Gothic"/>
          <w:b/>
          <w:bCs/>
          <w:szCs w:val="28"/>
          <w:lang w:bidi="en-US"/>
        </w:rPr>
        <w:lastRenderedPageBreak/>
        <w:t>Contextualizing Principles: A Way Forward</w:t>
      </w:r>
    </w:p>
    <w:p w14:paraId="3D1567EE" w14:textId="77777777" w:rsidR="00CF5AFD" w:rsidRPr="00CF5AFD" w:rsidRDefault="00CF5AFD" w:rsidP="00CF5AFD">
      <w:pPr>
        <w:widowControl/>
        <w:spacing w:after="0" w:line="480" w:lineRule="auto"/>
        <w:rPr>
          <w:rFonts w:eastAsia="Calibri"/>
          <w:lang w:val="en-CA"/>
        </w:rPr>
      </w:pPr>
      <w:r w:rsidRPr="00CF5AFD">
        <w:rPr>
          <w:rFonts w:eastAsia="Calibri"/>
          <w:lang w:val="en-CA"/>
        </w:rPr>
        <w:t xml:space="preserve">The UN Committee on the Rights of Persons with Disabilities has stated, “it is necessary to change attitudes towards persons with disabilities in order to fight against stigma and discrimination, through ongoing education efforts, awareness-raising, cultural campaigns and communication” </w:t>
      </w:r>
      <w:sdt>
        <w:sdtPr>
          <w:rPr>
            <w:rFonts w:eastAsia="Calibri"/>
            <w:lang w:val="en-CA"/>
          </w:rPr>
          <w:tag w:val="MENDELEY_CITATION_{&quot;citationID&quot;:&quot;MENDELEY_CITATION_4fe990fd-6d36-4d7f-9717-4e0789e01526&quot;,&quot;citationItems&quot;:[{&quot;id&quot;:&quot;4e2bafe1-fff9-3d80-a474-7e68cab21009&quot;,&quot;itemData&quot;:{&quot;ISBN&quot;:&quot;9781623135805 162313580X&quot;,&quot;abstract&quot;:&quot;\&quot;This report finds that although Lebanese law bars schools from discriminating against children with disabilities, public and private schools exclude many children with disabilities. For those allowed to enroll, schools often lack reasonable accommodations, such as modifications to the classroom environment and curricula or teaching methods to address children's needs. Schools also require the families of children with disabilities to pay extra fees and expenses that in effect are discriminatory.\&quot;--Publisher website, viewed March 30, 2018.&quot;,&quot;author&quot;:[{&quot;dropping-particle&quot;:&quot;&quot;,&quot;family&quot;:&quot;Koplewicz&quot;,&quot;given&quot;:&quot;Sam&quot;,&quot;non-dropping-particle&quot;:&quot;&quot;,&quot;parse-names&quot;:false,&quot;suffix&quot;:&quot;&quot;},{&quot;dropping-particle&quot;:&quot;&quot;,&quot;family&quot;:&quot;Human Rights Watch&quot;,&quot;given&quot;:&quot;&quot;,&quot;non-dropping-particle&quot;:&quot;&quot;,&quot;parse-names&quot;:false,&quot;suffix&quot;:&quot;&quot;}],&quot;id&quot;:&quot;4e2bafe1-fff9-3d80-a474-7e68cab21009&quot;,&quot;issued&quot;:{&quot;date-parts&quot;:[[&quot;2018&quot;]]},&quot;language&quot;:&quot;English&quot;,&quot;title&quot;:&quot;\&quot;I would like to go to school\&quot;: Barriers to education for children with disabilities in Lebanon&quot;,&quot;type&quot;:&quot;book&quot;},&quot;uris&quot;:[&quot;http://www.mendeley.com/documents/?uuid=97691260-1217-49fe-bc10-01db5e47c51b&quot;],&quot;isTemporary&quot;:false,&quot;legacyDesktopId&quot;:&quot;97691260-1217-49fe-bc10-01db5e47c51b&quot;}],&quot;properties&quot;:{&quot;noteIndex&quot;:0},&quot;isEdited&quot;:false,&quot;manualOverride&quot;:{&quot;citeprocText&quot;:&quot;(Koplewicz &amp; Human Rights Watch, 2018)&quot;,&quot;isManuallyOverriden&quot;:true,&quot;manualOverrideText&quot;:&quot;(Koplewicz &amp; Human Rights Watch, 2018, pp. 25-26)&quot;}}"/>
          <w:id w:val="-286747122"/>
          <w:placeholder>
            <w:docPart w:val="1CF8D39B71C7EB4393B125D14DBE7195"/>
          </w:placeholder>
        </w:sdtPr>
        <w:sdtContent>
          <w:r w:rsidRPr="00CF5AFD">
            <w:rPr>
              <w:lang w:val="en-CA"/>
            </w:rPr>
            <w:t>(</w:t>
          </w:r>
          <w:proofErr w:type="spellStart"/>
          <w:r w:rsidRPr="00CF5AFD">
            <w:rPr>
              <w:lang w:val="en-CA"/>
            </w:rPr>
            <w:t>Koplewicz</w:t>
          </w:r>
          <w:proofErr w:type="spellEnd"/>
          <w:r w:rsidRPr="00CF5AFD">
            <w:rPr>
              <w:lang w:val="en-CA"/>
            </w:rPr>
            <w:t xml:space="preserve"> &amp; Human Rights Watch, 2018, pp. 25-26)</w:t>
          </w:r>
        </w:sdtContent>
      </w:sdt>
      <w:r w:rsidRPr="00CF5AFD">
        <w:rPr>
          <w:rFonts w:eastAsia="Calibri"/>
          <w:lang w:val="en-CA"/>
        </w:rPr>
        <w:t xml:space="preserve">, a task easier said than done. I want to conclude by discussing approaches to disability reform that attempt to contextualize principles from the advancements made by the US and UK disabilities movements in ways that are relevant in Lebanon’s socio-cultural context. Although these approaches will not solve the multifaceted complexities of promoting social justice in Lebanon, they offer a possible way forward in working to reorient perspectives, develop a communal sense of responsibility, and provide for the rights of persons with disabilities </w:t>
      </w:r>
      <w:proofErr w:type="gramStart"/>
      <w:r w:rsidRPr="00CF5AFD">
        <w:rPr>
          <w:rFonts w:eastAsia="Calibri"/>
          <w:lang w:val="en-CA"/>
        </w:rPr>
        <w:t>in light of</w:t>
      </w:r>
      <w:proofErr w:type="gramEnd"/>
      <w:r w:rsidRPr="00CF5AFD">
        <w:rPr>
          <w:rFonts w:eastAsia="Calibri"/>
          <w:lang w:val="en-CA"/>
        </w:rPr>
        <w:t xml:space="preserve"> the limitations of Lebanon’s state institutions.</w:t>
      </w:r>
    </w:p>
    <w:p w14:paraId="7940EF4C" w14:textId="55A47ECE" w:rsidR="00CF5AFD" w:rsidRPr="00CF5AFD" w:rsidRDefault="00CF5AFD" w:rsidP="00CF5AFD">
      <w:pPr>
        <w:widowControl/>
        <w:spacing w:after="0" w:line="480" w:lineRule="auto"/>
        <w:rPr>
          <w:rFonts w:eastAsia="Calibri"/>
          <w:lang w:val="en-CA"/>
        </w:rPr>
      </w:pPr>
      <w:proofErr w:type="spellStart"/>
      <w:r w:rsidRPr="00CF5AFD">
        <w:rPr>
          <w:rFonts w:eastAsia="Calibri"/>
          <w:lang w:val="en-CA"/>
        </w:rPr>
        <w:t>Damaj</w:t>
      </w:r>
      <w:proofErr w:type="spellEnd"/>
      <w:r w:rsidRPr="00CF5AFD">
        <w:rPr>
          <w:rFonts w:eastAsia="Calibri"/>
          <w:lang w:val="en-CA"/>
        </w:rPr>
        <w:t xml:space="preserve"> (2014) applauds the legal gains made by disability activists in Lebanon but argues that “legislation and policy need to be backed up with social measures at the field level that actively work towards redefining disability in the society” (p. 998). </w:t>
      </w:r>
      <w:proofErr w:type="spellStart"/>
      <w:r w:rsidRPr="00CF5AFD">
        <w:rPr>
          <w:rFonts w:eastAsia="Calibri"/>
          <w:lang w:val="en-CA"/>
        </w:rPr>
        <w:t>Damaj’s</w:t>
      </w:r>
      <w:proofErr w:type="spellEnd"/>
      <w:r w:rsidRPr="00CF5AFD">
        <w:rPr>
          <w:rFonts w:eastAsia="Calibri"/>
          <w:lang w:val="en-CA"/>
        </w:rPr>
        <w:t xml:space="preserve"> observation highlights one of the central differences between the societies of Lebanon and </w:t>
      </w:r>
      <w:r w:rsidR="00843093">
        <w:rPr>
          <w:rFonts w:eastAsia="Calibri"/>
          <w:lang w:val="en-CA"/>
        </w:rPr>
        <w:t xml:space="preserve">the </w:t>
      </w:r>
      <w:r w:rsidRPr="00CF5AFD">
        <w:rPr>
          <w:rFonts w:eastAsia="Calibri"/>
          <w:lang w:val="en-CA"/>
        </w:rPr>
        <w:t>US. The US system is established on the belief that power, to a large extent, resides in the law and that the state is responsible to care for the needs of its citizens without discrimination. The enforcement of the law is therefore instrumental in challenging and changing social norms. In the US, citizens generally accept the importance of the separation between religion and the state and acquiesce to the primacy of the state in enforcing law and protecting civil rights. As demonstrated above, Lebanon does not function according to these principles. Power does not primarily reside in the law</w:t>
      </w:r>
      <w:r w:rsidR="00843093">
        <w:rPr>
          <w:rFonts w:eastAsia="Calibri"/>
          <w:lang w:val="en-CA"/>
        </w:rPr>
        <w:t xml:space="preserve"> </w:t>
      </w:r>
      <w:r w:rsidRPr="00CF5AFD">
        <w:rPr>
          <w:rFonts w:eastAsia="Calibri"/>
          <w:lang w:val="en-CA"/>
        </w:rPr>
        <w:t xml:space="preserve">but instead resides in the social norms defined by a multiplicity of ethnoreligious sects. Although the law carries some weight, it generally lacks the power to influence large-scale societal change. As a result, advocates of </w:t>
      </w:r>
      <w:r w:rsidRPr="00CF5AFD">
        <w:rPr>
          <w:rFonts w:eastAsia="Calibri"/>
          <w:lang w:val="en-CA"/>
        </w:rPr>
        <w:lastRenderedPageBreak/>
        <w:t xml:space="preserve">disability reform must find a way to assert the rights of PWDs within the religious worldviews of different ethnoreligious communities in tandem with their efforts to advance disability legislation. For example, instead of arguing that it is in the best interest of civil society for the state to care for the needs of its individual citizens without discrimination, advocates must find a way to argue that it is in the best interest of a sectarian society for ethnoreligious sects to care for the needs of its collective members </w:t>
      </w:r>
      <w:r w:rsidRPr="00CF5AFD">
        <w:rPr>
          <w:rFonts w:eastAsia="Calibri"/>
          <w:i/>
          <w:iCs/>
          <w:lang w:val="en-CA"/>
        </w:rPr>
        <w:t>without discrimination</w:t>
      </w:r>
      <w:r w:rsidRPr="00CF5AFD">
        <w:rPr>
          <w:rFonts w:eastAsia="Calibri"/>
          <w:lang w:val="en-CA"/>
        </w:rPr>
        <w:t>.</w:t>
      </w:r>
      <w:r w:rsidRPr="00CF5AFD">
        <w:rPr>
          <w:rFonts w:eastAsia="Calibri"/>
          <w:lang w:val="en-CA"/>
        </w:rPr>
        <w:br/>
      </w:r>
      <w:r w:rsidRPr="00CF5AFD">
        <w:rPr>
          <w:rFonts w:eastAsia="MS Gothic"/>
          <w:b/>
          <w:bCs/>
          <w:szCs w:val="28"/>
          <w:lang w:bidi="en-US"/>
        </w:rPr>
        <w:t>From Affliction to Worth</w:t>
      </w:r>
    </w:p>
    <w:p w14:paraId="4B292EA5" w14:textId="0F5F4346" w:rsidR="00CF5AFD" w:rsidRPr="00CF5AFD" w:rsidRDefault="00CF5AFD" w:rsidP="00CF5AFD">
      <w:pPr>
        <w:widowControl/>
        <w:spacing w:after="0" w:line="480" w:lineRule="auto"/>
        <w:rPr>
          <w:rFonts w:eastAsia="Calibri"/>
          <w:lang w:val="en-CA"/>
        </w:rPr>
      </w:pPr>
      <w:r w:rsidRPr="00CF5AFD">
        <w:rPr>
          <w:rFonts w:eastAsia="Calibri"/>
          <w:lang w:val="en-CA"/>
        </w:rPr>
        <w:t>The social model of disability in the UK is built on the conviction that civil rights, rather than charity or pity</w:t>
      </w:r>
      <w:r w:rsidR="00843093">
        <w:rPr>
          <w:rFonts w:eastAsia="Calibri"/>
          <w:lang w:val="en-CA"/>
        </w:rPr>
        <w:t>,</w:t>
      </w:r>
      <w:r w:rsidRPr="00CF5AFD">
        <w:rPr>
          <w:rFonts w:eastAsia="Calibri"/>
          <w:lang w:val="en-CA"/>
        </w:rPr>
        <w:t xml:space="preserve"> is the way to solve the disability problem </w:t>
      </w:r>
      <w:sdt>
        <w:sdtPr>
          <w:rPr>
            <w:rFonts w:eastAsia="Calibri"/>
            <w:color w:val="000000"/>
            <w:lang w:val="en-CA"/>
          </w:rPr>
          <w:tag w:val="MENDELEY_CITATION_{&quot;citationID&quot;:&quot;MENDELEY_CITATION_2e43090b-9068-410d-a5a9-a8f66b9089ab&quot;,&quot;citationItems&quot;:[{&quot;id&quot;:&quot;db125c3c-a16c-30d6-84aa-e6c02da248bc&quot;,&quot;itemData&quot;:{&quot;author&quot;:[{&quot;dropping-particle&quot;:&quot;&quot;,&quot;family&quot;:&quot;Shakespeare&quot;,&quot;given&quot;:&quot;T.&quot;,&quot;non-dropping-particle&quot;:&quot;&quot;,&quot;parse-names&quot;:false,&quot;suffix&quot;:&quot;&quot;}],&quot;container-title&quot;:&quot;The disability studies reader&quot;,&quot;editor&quot;:[{&quot;dropping-particle&quot;:&quot;&quot;,&quot;family&quot;:&quot;Davis&quot;,&quot;given&quot;:&quot;Lennard J&quot;,&quot;non-dropping-particle&quot;:&quot;&quot;,&quot;parse-names&quot;:false,&quot;suffix&quot;:&quot;&quot;}],&quot;id&quot;:&quot;db125c3c-a16c-30d6-84aa-e6c02da248bc&quot;,&quot;issued&quot;:{&quot;date-parts&quot;:[[&quot;2013&quot;]]},&quot;page&quot;:&quot;207-214&quot;,&quot;publisher&quot;:&quot;Routledge&quot;,&quot;publisher-place&quot;:&quot;London&quot;,&quot;title&quot;:&quot;The social model of disability&quot;,&quot;type&quot;:&quot;chapter&quot;},&quot;uris&quot;:[&quot;http://www.mendeley.com/documents/?uuid=5fc4b1d6-a3a8-4d61-9b0d-7445bcf42c95&quot;],&quot;isTemporary&quot;:false,&quot;legacyDesktopId&quot;:&quot;5fc4b1d6-a3a8-4d61-9b0d-7445bcf42c95&quot;}],&quot;properties&quot;:{&quot;noteIndex&quot;:0},&quot;isEdited&quot;:false,&quot;manualOverride&quot;:{&quot;citeprocText&quot;:&quot;(Shakespeare, 2013)&quot;,&quot;isManuallyOverriden&quot;:false,&quot;manualOverrideText&quot;:&quot;&quot;}}"/>
          <w:id w:val="1391158386"/>
          <w:placeholder>
            <w:docPart w:val="1CF8D39B71C7EB4393B125D14DBE7195"/>
          </w:placeholder>
        </w:sdtPr>
        <w:sdtContent>
          <w:r w:rsidRPr="00CF5AFD">
            <w:rPr>
              <w:rFonts w:eastAsia="Calibri"/>
              <w:color w:val="000000"/>
              <w:lang w:val="en-CA"/>
            </w:rPr>
            <w:t>(Shakespeare, 2013)</w:t>
          </w:r>
        </w:sdtContent>
      </w:sdt>
      <w:r w:rsidRPr="00CF5AFD">
        <w:rPr>
          <w:rFonts w:eastAsia="Calibri"/>
          <w:lang w:val="en-CA"/>
        </w:rPr>
        <w:t xml:space="preserve">. In Lebanon, disability is often associated with the concept of </w:t>
      </w:r>
      <w:r w:rsidRPr="00CF5AFD">
        <w:rPr>
          <w:rFonts w:eastAsia="Calibri"/>
          <w:i/>
          <w:iCs/>
          <w:lang w:val="en-CA"/>
        </w:rPr>
        <w:t>haram</w:t>
      </w:r>
      <w:r w:rsidRPr="00CF5AFD">
        <w:rPr>
          <w:rFonts w:eastAsia="Calibri"/>
          <w:lang w:val="en-CA"/>
        </w:rPr>
        <w:t xml:space="preserve">. In a religious context haram can mean forbidden or accursed </w:t>
      </w:r>
      <w:sdt>
        <w:sdtPr>
          <w:rPr>
            <w:rFonts w:eastAsia="Calibri"/>
            <w:color w:val="000000"/>
            <w:lang w:val="en-CA"/>
          </w:rPr>
          <w:tag w:val="MENDELEY_CITATION_{&quot;citationID&quot;:&quot;MENDELEY_CITATION_56ba11c2-27e4-4bda-9206-d84b3a2a4c34&quot;,&quot;citationItems&quot;:[{&quot;id&quot;:&quot;e1e756bc-a3b1-32d7-9076-b80fa1aa4566&quot;,&quot;itemData&quot;:{&quot;ISBN&quot;:&quot;9781607963875 1607963876&quot;,&quot;author&quot;:[{&quot;dropping-particle&quot;:&quot;&quot;,&quot;family&quot;:&quot;Wehr&quot;,&quot;given&quot;:&quot;Hans&quot;,&quot;non-dropping-particle&quot;:&quot;&quot;,&quot;parse-names&quot;:false,&quot;suffix&quot;:&quot;&quot;},{&quot;dropping-particle&quot;:&quot;&quot;,&quot;family&quot;:&quot;Cowan&quot;,&quot;given&quot;:&quot;J Milton&quot;,&quot;non-dropping-particle&quot;:&quot;&quot;,&quot;parse-names&quot;:false,&quot;suffix&quot;:&quot;&quot;},{&quot;dropping-particle&quot;:&quot;&quot;,&quot;family&quot;:&quot;Wehr&quot;,&quot;given&quot;:&quot;Hans&quot;,&quot;non-dropping-particle&quot;:&quot;&quot;,&quot;parse-names&quot;:false,&quot;suffix&quot;:&quot;&quot;}],&quot;id&quot;:&quot;e1e756bc-a3b1-32d7-9076-b80fa1aa4566&quot;,&quot;issued&quot;:{&quot;date-parts&quot;:[[&quot;2012&quot;]]},&quot;language&quot;:&quot;Arabic&quot;,&quot;publisher&quot;:&quot;Snowball Publishing&quot;,&quot;publisher-place&quot;:&quot;New York&quot;,&quot;title&quot;:&quot;A dictionary of modern written Arabic&quot;,&quot;type&quot;:&quot;book&quot;},&quot;uris&quot;:[&quot;http://www.mendeley.com/documents/?uuid=3ff14cbb-4316-4205-8df3-f186483f77ee&quot;],&quot;isTemporary&quot;:false,&quot;legacyDesktopId&quot;:&quot;3ff14cbb-4316-4205-8df3-f186483f77ee&quot;}],&quot;properties&quot;:{&quot;noteIndex&quot;:0},&quot;isEdited&quot;:false,&quot;manualOverride&quot;:{&quot;citeprocText&quot;:&quot;(Wehr, Cowan, &amp; Wehr, 2012)&quot;,&quot;isManuallyOverriden&quot;:false,&quot;manualOverrideText&quot;:&quot;&quot;}}"/>
          <w:id w:val="-2092075136"/>
          <w:placeholder>
            <w:docPart w:val="1CF8D39B71C7EB4393B125D14DBE7195"/>
          </w:placeholder>
        </w:sdtPr>
        <w:sdtContent>
          <w:r w:rsidRPr="00CF5AFD">
            <w:rPr>
              <w:rFonts w:eastAsia="Calibri"/>
              <w:color w:val="000000"/>
              <w:lang w:val="en-CA"/>
            </w:rPr>
            <w:t>(</w:t>
          </w:r>
          <w:proofErr w:type="spellStart"/>
          <w:r w:rsidRPr="00CF5AFD">
            <w:rPr>
              <w:rFonts w:eastAsia="Calibri"/>
              <w:color w:val="000000"/>
              <w:lang w:val="en-CA"/>
            </w:rPr>
            <w:t>Wehr</w:t>
          </w:r>
          <w:proofErr w:type="spellEnd"/>
          <w:r w:rsidRPr="00CF5AFD">
            <w:rPr>
              <w:rFonts w:eastAsia="Calibri"/>
              <w:color w:val="000000"/>
              <w:lang w:val="en-CA"/>
            </w:rPr>
            <w:t xml:space="preserve"> et al., 2012)</w:t>
          </w:r>
        </w:sdtContent>
      </w:sdt>
      <w:r w:rsidRPr="00CF5AFD">
        <w:rPr>
          <w:rFonts w:eastAsia="Calibri"/>
          <w:lang w:val="en-CA"/>
        </w:rPr>
        <w:t xml:space="preserve">. In the Lebanese social context, </w:t>
      </w:r>
      <w:r w:rsidRPr="00CF5AFD">
        <w:rPr>
          <w:rFonts w:eastAsia="Calibri"/>
          <w:i/>
          <w:iCs/>
          <w:lang w:val="en-CA"/>
        </w:rPr>
        <w:t>haram</w:t>
      </w:r>
      <w:r w:rsidRPr="00CF5AFD">
        <w:rPr>
          <w:rFonts w:eastAsia="Calibri"/>
          <w:lang w:val="en-CA"/>
        </w:rPr>
        <w:t xml:space="preserve"> is an expression of pity. In the religion of Islam</w:t>
      </w:r>
      <w:r w:rsidR="00843093">
        <w:rPr>
          <w:rFonts w:eastAsia="Calibri"/>
          <w:lang w:val="en-CA"/>
        </w:rPr>
        <w:t>,</w:t>
      </w:r>
      <w:r w:rsidRPr="00CF5AFD">
        <w:rPr>
          <w:rFonts w:eastAsia="Calibri"/>
          <w:lang w:val="en-CA"/>
        </w:rPr>
        <w:t xml:space="preserve"> there is a general emphasis on God’s control of all things </w:t>
      </w:r>
      <w:sdt>
        <w:sdtPr>
          <w:rPr>
            <w:rFonts w:eastAsia="Calibri"/>
            <w:color w:val="000000"/>
            <w:lang w:val="en-CA"/>
          </w:rPr>
          <w:tag w:val="MENDELEY_CITATION_{&quot;citationID&quot;:&quot;MENDELEY_CITATION_54a0e209-8063-4193-8f49-60f8aa1a0cab&quot;,&quot;citationItems&quot;:[{&quot;id&quot;:&quot;ca057e49-97b9-3339-8b0c-aad8bbf2f6b8&quot;,&quot;itemData&quot;:{&quot;ISBN&quot;:&quot;9781400856336;1400856337;&quot;,&quot;abstract&quot;:&quot;The first detailed study of Islamic theodicy, the book points out distinctively Islamic formulations and solutions of the problem of the best of all possible worlds\&quot; and shows where they coincide with Western versions, such as that of Leibniz.Originally published in 1984.The Princeton Legacy Library uses the latest print-on-demand technology to again make available previously out-of-print books from the distinguished backlist of Princeton University Press. These paperback editions preserve the original texts of these important books while presenting them in durable paperback editions. The goal of the Princeton Legacy Library is to vastly increase access to the rich scholarly heritage found in the thousands of books published by Princeton University Press since its founding in 1905.&quot;,&quot;author&quot;:[{&quot;dropping-particle&quot;:&quot;&quot;,&quot;family&quot;:&quot;Ormsby&quot;,&quot;given&quot;:&quot;Eric Linn&quot;,&quot;non-dropping-particle&quot;:&quot;&quot;,&quot;parse-names&quot;:false,&quot;suffix&quot;:&quot;&quot;}],&quot;id&quot;:&quot;ca057e49-97b9-3339-8b0c-aad8bbf2f6b8&quot;,&quot;issued&quot;:{&quot;date-parts&quot;:[[&quot;1984&quot;]]},&quot;note&quot;:&quot;BP166.2.O76 1984eb&quot;,&quot;publisher&quot;:&quot;Princeton University Press&quot;,&quot;publisher-place&quot;:&quot;Princeton, N.J&quot;,&quot;title&quot;:&quot;Theodicy in Islamic Thought: The dispute over Al-Ghazali's best of all possible worlds&quot;,&quot;type&quot;:&quot;article&quot;},&quot;uris&quot;:[&quot;http://www.mendeley.com/documents/?uuid=5fafb6a2-6a3a-4561-8b61-89a3abbca07f&quot;],&quot;isTemporary&quot;:false,&quot;legacyDesktopId&quot;:&quot;5fafb6a2-6a3a-4561-8b61-89a3abbca07f&quot;}],&quot;properties&quot;:{&quot;noteIndex&quot;:0},&quot;isEdited&quot;:false,&quot;manualOverride&quot;:{&quot;citeprocText&quot;:&quot;(Ormsby, 1984)&quot;,&quot;isManuallyOverriden&quot;:false,&quot;manualOverrideText&quot;:&quot;&quot;}}"/>
          <w:id w:val="1707147794"/>
          <w:placeholder>
            <w:docPart w:val="1CF8D39B71C7EB4393B125D14DBE7195"/>
          </w:placeholder>
        </w:sdtPr>
        <w:sdtContent>
          <w:r w:rsidRPr="00CF5AFD">
            <w:rPr>
              <w:rFonts w:eastAsia="Calibri"/>
              <w:color w:val="000000"/>
              <w:lang w:val="en-CA"/>
            </w:rPr>
            <w:t>(Ormsby, 1984)</w:t>
          </w:r>
        </w:sdtContent>
      </w:sdt>
      <w:r w:rsidRPr="00CF5AFD">
        <w:rPr>
          <w:rFonts w:eastAsia="Calibri"/>
          <w:lang w:val="en-CA"/>
        </w:rPr>
        <w:t>. Within the Christian tradition</w:t>
      </w:r>
      <w:r w:rsidR="00843093">
        <w:rPr>
          <w:rFonts w:eastAsia="Calibri"/>
          <w:lang w:val="en-CA"/>
        </w:rPr>
        <w:t>,</w:t>
      </w:r>
      <w:r w:rsidRPr="00CF5AFD">
        <w:rPr>
          <w:rFonts w:eastAsia="Calibri"/>
          <w:lang w:val="en-CA"/>
        </w:rPr>
        <w:t xml:space="preserve"> there is a debate concerning the extent of God’s intervention in the world </w:t>
      </w:r>
      <w:sdt>
        <w:sdtPr>
          <w:rPr>
            <w:rFonts w:eastAsia="Calibri"/>
            <w:lang w:val="en-CA"/>
          </w:rPr>
          <w:tag w:val="MENDELEY_CITATION_{&quot;citationID&quot;:&quot;MENDELEY_CITATION_5647951d-7718-49c8-821f-97961d505970&quot;,&quot;citationItems&quot;:[{&quot;id&quot;:&quot;60643360-bdb3-3435-beae-d0e274443ef3&quot;,&quot;itemData&quot;:{&quot;ISBN&quot;:&quot;0198248660 9780198248668&quot;,&quot;author&quot;:[{&quot;dropping-particle&quot;:&quot;&quot;,&quot;family&quot;:&quot;Adams&quot;,&quot;given&quot;:&quot;Robert Merrihew&quot;,&quot;non-dropping-particle&quot;:&quot;&quot;,&quot;parse-names&quot;:false,&quot;suffix&quot;:&quot;&quot;},{&quot;dropping-particle&quot;:&quot;&quot;,&quot;family&quot;:&quot;Adams&quot;,&quot;given&quot;:&quot;Marilyn McCord&quot;,&quot;non-dropping-particle&quot;:&quot;&quot;,&quot;parse-names&quot;:false,&quot;suffix&quot;:&quot;&quot;}],&quot;id&quot;:&quot;60643360-bdb3-3435-beae-d0e274443ef3&quot;,&quot;issued&quot;:{&quot;date-parts&quot;:[[&quot;1996&quot;]]},&quot;language&quot;:&quot;English&quot;,&quot;publisher&quot;:&quot;Oxford University Press&quot;,&quot;publisher-place&quot;:&quot;Great Britain&quot;,&quot;title&quot;:&quot;The problem of evil&quot;,&quot;type&quot;:&quot;book&quot;},&quot;uris&quot;:[&quot;http://www.mendeley.com/documents/?uuid=79b7d7b0-f539-467f-96c5-0eb831e02872&quot;],&quot;isTemporary&quot;:false,&quot;legacyDesktopId&quot;:&quot;79b7d7b0-f539-467f-96c5-0eb831e02872&quot;}],&quot;properties&quot;:{&quot;noteIndex&quot;:0},&quot;isEdited&quot;:false,&quot;manualOverride&quot;:{&quot;citeprocText&quot;:&quot;(Adams &amp; Adams, 1996)&quot;,&quot;isManuallyOverriden&quot;:false,&quot;manualOverrideText&quot;:&quot;&quot;}}"/>
          <w:id w:val="-672184214"/>
          <w:placeholder>
            <w:docPart w:val="1CF8D39B71C7EB4393B125D14DBE7195"/>
          </w:placeholder>
        </w:sdtPr>
        <w:sdtContent>
          <w:r w:rsidRPr="00CF5AFD">
            <w:rPr>
              <w:lang w:val="en-CA"/>
            </w:rPr>
            <w:t>(Adams &amp; Adams, 1996)</w:t>
          </w:r>
        </w:sdtContent>
      </w:sdt>
      <w:r w:rsidRPr="00CF5AFD">
        <w:rPr>
          <w:rFonts w:eastAsia="Calibri"/>
          <w:lang w:val="en-CA"/>
        </w:rPr>
        <w:t xml:space="preserve"> but there is still a widely accepted belief that disabilities </w:t>
      </w:r>
      <w:r w:rsidR="00843093">
        <w:rPr>
          <w:rFonts w:eastAsia="Calibri"/>
          <w:lang w:val="en-CA"/>
        </w:rPr>
        <w:t xml:space="preserve">may somehow be connected to divine intervention </w:t>
      </w:r>
      <w:sdt>
        <w:sdtPr>
          <w:rPr>
            <w:rFonts w:eastAsia="Calibri"/>
            <w:lang w:val="en-CA"/>
          </w:rPr>
          <w:tag w:val="MENDELEY_CITATION_{&quot;citationID&quot;:&quot;MENDELEY_CITATION_e31eb510-3cb2-4bf1-b843-256338042b90&quot;,&quot;citationItems&quot;:[{&quot;id&quot;:&quot;76c6a2f3-fe5a-3549-8752-e0b73c51466c&quot;,&quot;itemData&quot;:{&quot;DOI&quot;:&quot;10.1057/9781137001207&quot;,&quot;ISBN&quot;:&quot;9781137001207;1137001208;9780230338296;0230338291;1349341339;9781349341337;&quot;,&quot;abstract&quot;:&quot;01 02 Since the emergence of disability studies over the last several decades, disability theorists have often settled for sweeping generalizations about \&quot;biblical\&quot; notions of disability. Yet, academic or critical biblical scholarship has shown that many texts involving disability in the Bible is much more nuanced than a casual reading or isolated proof texting may indicate.A primary goal of this volume is to familiarize a wide audience, including advanced students, scholars, clergy, and interested lay readers, with research on disability and the Bible done by scholars who specialize in biblical studies. 02 02 The primary aim of this volume is to synthesize the two fields of disability studies and biblical studies. It illustrates how academic or critical biblical scholarship has shown that many texts involving disability in the Bible is much more nuanced than a casual reading or isolated proof texting may indicate. 31 02 An illustration of how academic and biblical scholarship explores disability in the bible 04 02 The Nature of Barrenness in the Hebrew Bible; J.S.Baden The Blind, the Lame, and the Barren Shall Not Come into the House; S.Ackerman 'Like the eunuch who does not beget': Gender, Mutilation, and Negotiated Status in the Ancient Near East; T.Lemos Sexual Disabilities in the Hebrew Bible; D.T.Stewart Isaiah's Brave New World: The Disabled in Prophetic Utopian Visions; J.Schipper Whoring after Cripples: On the Intersection of Gender and Disability Imagery in Jeremiah; R.Raphael Ascription of Physical Disability as a Stigmatizing Strategy in Biblical Iconic Polemics; S.M.Olyan A Tale of Two Eunuchs: Isaiah 56:1-8 and Acts 8:26-40; S.Melcher Sensing Jesus: The Construction of the Ideal Disciple in Mark; C.R.Moss 'The Blind, Lame and Paralyzed' (John 5:3): John's Gospel, Disability Studies, and Postcolonial Perspectives; W.Carter His Feet and Ankles Were Made Strong: Signs of Character in the Man Lame from Birth; M.C.Parsons Paul's Disability: The Thorn in his Flesh; A.Y.Collins In Sickness and in Health: Ancient Rituals of Truth in the Greco-Roman World and 1 Peter; M.Henning 'The Punishment of the Devil was Apparent in the Torment of the human Body': Epilepsy in Ancient Christianity; N.Kelley 19 02 First collection of essays that address disability studies in both Hebrew Bible and Christian New Testament Covers the major texts of the Bible from a variety of perspectives involving disability studies Disability studies is a growing field across th…&quot;,&quot;author&quot;:[{&quot;dropping-particle&quot;:&quot;&quot;,&quot;family&quot;:&quot;Moss&quot;,&quot;given&quot;:&quot;Candida R&quot;,&quot;non-dropping-particle&quot;:&quot;&quot;,&quot;parse-names&quot;:false,&quot;suffix&quot;:&quot;&quot;},{&quot;dropping-particle&quot;:&quot;&quot;,&quot;family&quot;:&quot;Schipper&quot;,&quot;given&quot;:&quot;Jeremy&quot;,&quot;non-dropping-particle&quot;:&quot;&quot;,&quot;parse-names&quot;:false,&quot;suffix&quot;:&quot;&quot;},{&quot;dropping-particle&quot;:&quot;&quot;,&quot;family&quot;:&quot;Service)&quot;,&quot;given&quot;:&quot;SpringerLink (Online&quot;,&quot;non-dropping-particle&quot;:&quot;&quot;,&quot;parse-names&quot;:false,&quot;suffix&quot;:&quot;&quot;}],&quot;edition&quot;:&quot;1st&quot;,&quot;id&quot;:&quot;76c6a2f3-fe5a-3549-8752-e0b73c51466c&quot;,&quot;issued&quot;:{&quot;date-parts&quot;:[[&quot;2011&quot;]]},&quot;note&quot;:&quot;HM401-1281&quot;,&quot;publisher&quot;:&quot;Palgrave Macmillan US&quot;,&quot;publisher-place&quot;:&quot;New York&quot;,&quot;title&quot;:&quot;Disability studies and biblical literature&quot;,&quot;type&quot;:&quot;article&quot;},&quot;uris&quot;:[&quot;http://www.mendeley.com/documents/?uuid=765fac75-0210-4330-9c01-8e77eb11745f&quot;],&quot;isTemporary&quot;:false,&quot;legacyDesktopId&quot;:&quot;765fac75-0210-4330-9c01-8e77eb11745f&quot;}],&quot;properties&quot;:{&quot;noteIndex&quot;:0},&quot;isEdited&quot;:false,&quot;manualOverride&quot;:{&quot;citeprocText&quot;:&quot;(Moss, Schipper, &amp; Service), 2011)&quot;,&quot;isManuallyOverriden&quot;:true,&quot;manualOverrideText&quot;:&quot;(Moss, Schipper, &amp; Service, 2011)&quot;}}"/>
          <w:id w:val="1558128437"/>
          <w:placeholder>
            <w:docPart w:val="1CF8D39B71C7EB4393B125D14DBE7195"/>
          </w:placeholder>
        </w:sdtPr>
        <w:sdtContent>
          <w:r w:rsidRPr="00CF5AFD">
            <w:rPr>
              <w:lang w:val="en-CA"/>
            </w:rPr>
            <w:t>(Moss, Schipper, &amp; Service, 2011)</w:t>
          </w:r>
        </w:sdtContent>
      </w:sdt>
      <w:r w:rsidRPr="00CF5AFD">
        <w:rPr>
          <w:rFonts w:eastAsia="Calibri"/>
          <w:lang w:val="en-CA"/>
        </w:rPr>
        <w:t xml:space="preserve">. As a result, it is easy to see how disability can be construed in religious terms as God’s judgment or divine affliction and, in turn, can lead to approaching disability through the lens of charity </w:t>
      </w:r>
      <w:sdt>
        <w:sdtPr>
          <w:rPr>
            <w:rFonts w:eastAsia="Calibri"/>
            <w:lang w:val="en-CA"/>
          </w:rPr>
          <w:tag w:val="MENDELEY_CITATION_{&quot;citationID&quot;:&quot;MENDELEY_CITATION_d9174542-3ec2-401e-8338-bc3d04679469&quot;,&quot;citationItems&quot;:[{&quot;id&quot;:&quot;fe862c80-c2b2-3668-bdf8-ddd72ff23079&quot;,&quot;itemData&quot;:{&quot;DOI&quot;:&quot;10.1057/9780230339491&quot;,&quot;ISBN&quot;:&quot;9780230339491;0230339492;0230119727;9780230119727;9781349298303;1349298301;&quot;,&quot;abstract&quot;:&quot;This edited collection of essays critically examines how diverse religions of the world represent, understand, theologize, theorize and respond to disability and/or chronic illness. Contributors employ a wide variety of methodological approaches including ethnography, historical, cultural, or textual analysis, personal narrative, and theological/philosophical investigation.;This edited collection of essays examines how religions of the world represent, understand, theologize, theorize and respond to disability and chronic illness. Contributors employ a variety of methodological approaches including ethnography, historical, cultural, or textual analysis, personal narrative, and theological/philosophical investigation.;01 02 This edited collection of essays critically examines how diverse religions of the world represent, understand, theologize, theorize and respond to disability and/or chronic illness. Contributors employ a wide variety of methodological approaches including ethnography, historical, cultural, or textual analysis, personal narrative, and theological/philosophical investigation. 04 02 Part I: Sacred Texts, Historical Traditions and Disability Reading Talmudic Bodies: Disability, Narrative, and the Gaze in Rabbinic Judaism; J.Watts Belser What the Rabbis Heard: Deafness in the Mishnah; B.Gracer Islam and Disability: Broad Outlines; M.Ghaly Leprosy in Early Islam; M.L.Long Vitiliginous (Sk)Inscriptions: Historical Religious Interpretations of Involuntarily Whining Skin; E.R.Sierra-Zarella Resurrecting Deformity: Augustine on Wounded and Scarred Bodies in the Heavenly Realm; K.Upson-Saia PART II: Social and Philosophical Perspectives on Religion and Disability Religious Metaphors as a Justification for Eugenic Control: A Historical Analysis; G.V.O'Brian &amp; A.Molinari Catholicism and Disability: Sacred and Profane; C.James Disability and the Love of Wisdom: De-forming, Re-forming, and Per-forming Philosophy of Religion; A.Yong Beyond Models: Tentative Daoist Contributions to Disability Studies; D.Schumm &amp; M.Stoltzfus 02 02 The role that disability and religion play in human experience is vast, pervasive, and beyond simplification. This edited collection critically examines how Judaism, Christianity, and Islam represent and respond to disability in their respective texts, traditions, and in contemporary society. Contributors incorporate literature and theoretical analysis from the field of disability studies resulting in an inter-religious and c…&quot;,&quot;author&quot;:[{&quot;dropping-particle&quot;:&quot;&quot;,&quot;family&quot;:&quot;Schumm&quot;,&quot;given&quot;:&quot;Darla&quot;,&quot;non-dropping-particle&quot;:&quot;&quot;,&quot;parse-names&quot;:false,&quot;suffix&quot;:&quot;&quot;},{&quot;dropping-particle&quot;:&quot;&quot;,&quot;family&quot;:&quot;Stoltzfus&quot;,&quot;given&quot;:&quot;Michael&quot;,&quot;non-dropping-particle&quot;:&quot;&quot;,&quot;parse-names&quot;:false,&quot;suffix&quot;:&quot;&quot;},{&quot;dropping-particle&quot;:&quot;&quot;,&quot;family&quot;:&quot;Service)&quot;,&quot;given&quot;:&quot;SpringerLink (Online&quot;,&quot;non-dropping-particle&quot;:&quot;&quot;,&quot;parse-names&quot;:false,&quot;suffix&quot;:&quot;&quot;}],&quot;id&quot;:&quot;fe862c80-c2b2-3668-bdf8-ddd72ff23079&quot;,&quot;issued&quot;:{&quot;date-parts&quot;:[[&quot;2011&quot;]]},&quot;note&quot;:&quot;BJ1-1725&quot;,&quot;publisher&quot;:&quot;Palgrave Macmillan US&quot;,&quot;publisher-place&quot;:&quot;New York&quot;,&quot;title&quot;:&quot;Disability in Judaism, Christianity, and Islam: Sacred texts, historical traditions,and social analysis&quot;,&quot;type&quot;:&quot;article&quot;},&quot;uris&quot;:[&quot;http://www.mendeley.com/documents/?uuid=52138b57-fb90-4b5d-bbb2-a73dfe27576d&quot;],&quot;isTemporary&quot;:false,&quot;legacyDesktopId&quot;:&quot;52138b57-fb90-4b5d-bbb2-a73dfe27576d&quot;}],&quot;properties&quot;:{&quot;noteIndex&quot;:0},&quot;isEdited&quot;:false,&quot;manualOverride&quot;:{&quot;citeprocText&quot;:&quot;(Schumm, Stoltzfus, &amp; Service), 2011)&quot;,&quot;isManuallyOverriden&quot;:true,&quot;manualOverrideText&quot;:&quot;(Schumm, Stoltzfus, &amp; Service, 2011)&quot;}}"/>
          <w:id w:val="1635367888"/>
          <w:placeholder>
            <w:docPart w:val="1CF8D39B71C7EB4393B125D14DBE7195"/>
          </w:placeholder>
        </w:sdtPr>
        <w:sdtContent>
          <w:r w:rsidRPr="00CF5AFD">
            <w:rPr>
              <w:lang w:val="en-CA"/>
            </w:rPr>
            <w:t>(Schumm, Stoltzfus, &amp; Service, 2011)</w:t>
          </w:r>
        </w:sdtContent>
      </w:sdt>
      <w:r w:rsidRPr="00CF5AFD">
        <w:rPr>
          <w:rFonts w:eastAsia="Calibri"/>
          <w:lang w:val="en-CA"/>
        </w:rPr>
        <w:t xml:space="preserve">. </w:t>
      </w:r>
    </w:p>
    <w:p w14:paraId="05EF497C" w14:textId="4DC46731" w:rsidR="00CF5AFD" w:rsidRPr="00CF5AFD" w:rsidRDefault="00CF5AFD" w:rsidP="00CF5AFD">
      <w:pPr>
        <w:widowControl/>
        <w:spacing w:after="0" w:line="480" w:lineRule="auto"/>
        <w:rPr>
          <w:rFonts w:eastAsia="Calibri"/>
          <w:lang w:val="en-CA"/>
        </w:rPr>
      </w:pPr>
      <w:r w:rsidRPr="00CF5AFD">
        <w:rPr>
          <w:rFonts w:eastAsia="Calibri"/>
          <w:lang w:val="en-CA"/>
        </w:rPr>
        <w:t xml:space="preserve">I would suggest that in Lebanon it is not productive to spend a great deal of energy challenging the religious narrative of God’s involvement in some capacity in disability. A focus on changing this narrative could create a dichotomy where support of the rights of PWDs is seen as threatening to religious belief. Instead, I would suggest advocates focus on reorienting religious perspectives by challenging the affliction narratives often associated with disability and, instead, push religious leaders to embrace the inherent worth of all people </w:t>
      </w:r>
      <w:r w:rsidRPr="00CF5AFD">
        <w:rPr>
          <w:rFonts w:eastAsia="Calibri"/>
          <w:lang w:val="en-CA"/>
        </w:rPr>
        <w:lastRenderedPageBreak/>
        <w:t xml:space="preserve">based on their status as creations of God. This approach roots the UN concept of the inherent rights of all people in the religious concepts of the </w:t>
      </w:r>
      <w:r w:rsidRPr="00CF5AFD">
        <w:rPr>
          <w:rFonts w:eastAsia="Calibri"/>
          <w:i/>
          <w:iCs/>
          <w:lang w:val="en-CA"/>
        </w:rPr>
        <w:t>Imago Dei</w:t>
      </w:r>
      <w:r w:rsidRPr="00CF5AFD">
        <w:rPr>
          <w:rFonts w:eastAsia="Calibri"/>
          <w:lang w:val="en-CA"/>
        </w:rPr>
        <w:t xml:space="preserve"> in </w:t>
      </w:r>
      <w:r w:rsidR="00843093">
        <w:rPr>
          <w:rFonts w:eastAsia="Calibri"/>
          <w:lang w:val="en-CA"/>
        </w:rPr>
        <w:t xml:space="preserve">the </w:t>
      </w:r>
      <w:r w:rsidRPr="00CF5AFD">
        <w:rPr>
          <w:rFonts w:eastAsia="Calibri"/>
          <w:lang w:val="en-CA"/>
        </w:rPr>
        <w:t xml:space="preserve">Christian tradition and </w:t>
      </w:r>
      <w:r w:rsidRPr="00CF5AFD">
        <w:rPr>
          <w:rFonts w:eastAsia="Calibri"/>
          <w:i/>
          <w:iCs/>
          <w:lang w:val="en-CA"/>
        </w:rPr>
        <w:t xml:space="preserve">Fitrah </w:t>
      </w:r>
      <w:r w:rsidRPr="00CF5AFD">
        <w:rPr>
          <w:rFonts w:eastAsia="Calibri"/>
          <w:lang w:val="en-CA"/>
        </w:rPr>
        <w:t>in the Islamic tradition. In addition, I suggest presenting research that demonstrates the ability of PWDs to engage in a multiplicity of productive and valuable activities. By educating religious authorities on the proven abilities of PWDs in conjunction with an emphasis on the uniqueness and worth of PWDs as creations of God, disability activists can seek to reorient the religious perspective on disabilities from affliction to worth</w:t>
      </w:r>
      <w:r w:rsidR="00843093">
        <w:rPr>
          <w:rFonts w:eastAsia="Calibri"/>
          <w:lang w:val="en-CA"/>
        </w:rPr>
        <w:t xml:space="preserve"> and </w:t>
      </w:r>
      <w:r w:rsidRPr="00CF5AFD">
        <w:rPr>
          <w:rFonts w:eastAsia="Calibri"/>
          <w:lang w:val="en-CA"/>
        </w:rPr>
        <w:t>from charity and pity to honoring God</w:t>
      </w:r>
      <w:r w:rsidR="00843093">
        <w:rPr>
          <w:rFonts w:eastAsia="Calibri"/>
          <w:lang w:val="en-CA"/>
        </w:rPr>
        <w:t>, all</w:t>
      </w:r>
      <w:r w:rsidRPr="00CF5AFD">
        <w:rPr>
          <w:rFonts w:eastAsia="Calibri"/>
          <w:lang w:val="en-CA"/>
        </w:rPr>
        <w:t xml:space="preserve"> while working toward the collective good. </w:t>
      </w:r>
    </w:p>
    <w:p w14:paraId="47E2CFD8" w14:textId="2D5772ED" w:rsidR="00CF5AFD" w:rsidRPr="00CF5AFD" w:rsidRDefault="00CF5AFD" w:rsidP="00CF5AFD">
      <w:pPr>
        <w:widowControl/>
        <w:spacing w:after="0" w:line="480" w:lineRule="auto"/>
        <w:rPr>
          <w:rFonts w:eastAsia="Calibri"/>
          <w:lang w:val="en-CA"/>
        </w:rPr>
      </w:pPr>
      <w:r w:rsidRPr="00CF5AFD">
        <w:rPr>
          <w:rFonts w:eastAsia="Calibri"/>
          <w:lang w:val="en-CA"/>
        </w:rPr>
        <w:t xml:space="preserve">This approach of dealing with the tension between religious views of morality and moral norms and the promotion of libertine freedom as an expression of individual right may not sit well with disability advocates </w:t>
      </w:r>
      <w:r w:rsidR="00843093">
        <w:rPr>
          <w:rFonts w:eastAsia="Calibri"/>
          <w:lang w:val="en-CA"/>
        </w:rPr>
        <w:t>wanting to</w:t>
      </w:r>
      <w:r w:rsidRPr="00CF5AFD">
        <w:rPr>
          <w:rFonts w:eastAsia="Calibri"/>
          <w:lang w:val="en-CA"/>
        </w:rPr>
        <w:t xml:space="preserve"> challenge the norms and metanarratives of religious groups. Even so, I contend that it is important to find common ground among different interpretive paradigms </w:t>
      </w:r>
      <w:r w:rsidR="00843093" w:rsidRPr="00CF5AFD">
        <w:rPr>
          <w:rFonts w:eastAsia="Calibri"/>
          <w:lang w:val="en-CA"/>
        </w:rPr>
        <w:t>to</w:t>
      </w:r>
      <w:r w:rsidRPr="00CF5AFD">
        <w:rPr>
          <w:rFonts w:eastAsia="Calibri"/>
          <w:lang w:val="en-CA"/>
        </w:rPr>
        <w:t xml:space="preserve"> collaborate toward promoting social change. </w:t>
      </w:r>
    </w:p>
    <w:p w14:paraId="634C7B57" w14:textId="77777777" w:rsidR="00CF5AFD" w:rsidRPr="00CF5AFD" w:rsidRDefault="00CF5AFD" w:rsidP="00CF5AFD">
      <w:pPr>
        <w:keepNext/>
        <w:keepLines/>
        <w:widowControl/>
        <w:spacing w:after="0" w:line="480" w:lineRule="auto"/>
        <w:ind w:firstLine="0"/>
        <w:outlineLvl w:val="0"/>
        <w:rPr>
          <w:rFonts w:eastAsia="MS Gothic"/>
          <w:b/>
          <w:bCs/>
          <w:szCs w:val="28"/>
          <w:lang w:bidi="en-US"/>
        </w:rPr>
      </w:pPr>
      <w:r w:rsidRPr="00CF5AFD">
        <w:rPr>
          <w:rFonts w:eastAsia="MS Gothic"/>
          <w:b/>
          <w:bCs/>
          <w:szCs w:val="28"/>
          <w:lang w:bidi="en-US"/>
        </w:rPr>
        <w:t>Universal Impairment</w:t>
      </w:r>
    </w:p>
    <w:p w14:paraId="0824ABB3" w14:textId="77777777" w:rsidR="00CF5AFD" w:rsidRPr="00CF5AFD" w:rsidRDefault="00CF5AFD" w:rsidP="00CF5AFD">
      <w:pPr>
        <w:widowControl/>
        <w:spacing w:after="0" w:line="480" w:lineRule="auto"/>
        <w:rPr>
          <w:rFonts w:eastAsia="Calibri"/>
          <w:lang w:val="en-CA"/>
        </w:rPr>
      </w:pPr>
      <w:r w:rsidRPr="00CF5AFD">
        <w:rPr>
          <w:rFonts w:eastAsia="Calibri"/>
          <w:lang w:val="en-CA"/>
        </w:rPr>
        <w:t xml:space="preserve">I would also argue that the religious nature of Lebanese society makes Davis’ attempt to normalize diversity complicated and potentially ineffective. Within the religious worldviews prominent in Lebanon there are shared eschatological views of perfection. As such, the natural world and human experience are understood as falling short of an ideal. This idea makes it difficult to move from the concept of disability as a deficiency to disability as a mere difference </w:t>
      </w:r>
      <w:sdt>
        <w:sdtPr>
          <w:rPr>
            <w:rFonts w:eastAsia="Calibri"/>
            <w:lang w:val="en-CA"/>
          </w:rPr>
          <w:tag w:val="MENDELEY_CITATION_{&quot;citationID&quot;:&quot;MENDELEY_CITATION_a4967eb8-0c6e-4dfd-b8d1-869b610fb6d1&quot;,&quot;citationItems&quot;:[{&quot;id&quot;:&quot;248b2845-9bae-31f5-8c56-d34789cdaf0d&quot;,&quot;itemData&quot;:{&quot;author&quot;:[{&quot;dropping-particle&quot;:&quot;&quot;,&quot;family&quot;:&quot;Bauman&quot;,&quot;given&quot;:&quot;H.&quot;,&quot;non-dropping-particle&quot;:&quot;&quot;,&quot;parse-names&quot;:false,&quot;suffix&quot;:&quot;&quot;},{&quot;dropping-particle&quot;:&quot;&quot;,&quot;family&quot;:&quot;Murray&quot;,&quot;given&quot;:&quot;J.&quot;,&quot;non-dropping-particle&quot;:&quot;&quot;,&quot;parse-names&quot;:false,&quot;suffix&quot;:&quot;&quot;}],&quot;container-title&quot;:&quot;The disability studies reader&quot;,&quot;editor&quot;:[{&quot;dropping-particle&quot;:&quot;&quot;,&quot;family&quot;:&quot;Davis&quot;,&quot;given&quot;:&quot;Lennard J&quot;,&quot;non-dropping-particle&quot;:&quot;&quot;,&quot;parse-names&quot;:false,&quot;suffix&quot;:&quot;&quot;}],&quot;id&quot;:&quot;248b2845-9bae-31f5-8c56-d34789cdaf0d&quot;,&quot;issued&quot;:{&quot;date-parts&quot;:[[&quot;2013&quot;]]},&quot;page&quot;:&quot;239-253&quot;,&quot;publisher&quot;:&quot;Routledge&quot;,&quot;publisher-place&quot;:&quot;London&quot;,&quot;title&quot;:&quot;Deaf studies in the 21st century: “Deaf-gain” and the future of human diversity&quot;,&quot;type&quot;:&quot;chapter&quot;},&quot;uris&quot;:[&quot;http://www.mendeley.com/documents/?uuid=002734f8-b3ab-41e7-b4a9-2aa536fc6af9&quot;],&quot;isTemporary&quot;:false,&quot;legacyDesktopId&quot;:&quot;002734f8-b3ab-41e7-b4a9-2aa536fc6af9&quot;}],&quot;properties&quot;:{&quot;noteIndex&quot;:0},&quot;isEdited&quot;:false,&quot;manualOverride&quot;:{&quot;citeprocText&quot;:&quot;(Bauman &amp; Murray, 2013)&quot;,&quot;isManuallyOverriden&quot;:false,&quot;manualOverrideText&quot;:&quot;&quot;}}"/>
          <w:id w:val="-338386732"/>
          <w:placeholder>
            <w:docPart w:val="1CF8D39B71C7EB4393B125D14DBE7195"/>
          </w:placeholder>
        </w:sdtPr>
        <w:sdtContent>
          <w:r w:rsidRPr="00CF5AFD">
            <w:rPr>
              <w:lang w:val="en-CA"/>
            </w:rPr>
            <w:t>(Bauman &amp; Murray, 2013)</w:t>
          </w:r>
        </w:sdtContent>
      </w:sdt>
      <w:r w:rsidRPr="00CF5AFD">
        <w:rPr>
          <w:rFonts w:eastAsia="Calibri"/>
          <w:lang w:val="en-CA"/>
        </w:rPr>
        <w:t xml:space="preserve">. I believe that it would be difficult to normalize what is seen in religious terms as a deficiency that falls short of the desired ideal. Again, the attempt to challenge or change this religious ideal is fraught with the potential difficulties of creating a dichotomy between religious understanding and disability activism that is disempowering for disability activists in Lebanon. </w:t>
      </w:r>
    </w:p>
    <w:p w14:paraId="01DBA582" w14:textId="470AD32F" w:rsidR="00CF5AFD" w:rsidRPr="00CF5AFD" w:rsidRDefault="00CF5AFD" w:rsidP="00CF5AFD">
      <w:pPr>
        <w:widowControl/>
        <w:spacing w:after="0" w:line="480" w:lineRule="auto"/>
        <w:rPr>
          <w:rFonts w:eastAsia="Calibri"/>
          <w:lang w:val="en-CA"/>
        </w:rPr>
      </w:pPr>
      <w:r w:rsidRPr="00CF5AFD">
        <w:rPr>
          <w:rFonts w:eastAsia="Calibri"/>
          <w:lang w:val="en-CA"/>
        </w:rPr>
        <w:lastRenderedPageBreak/>
        <w:t xml:space="preserve">Instead, it may be constructive to consider the argument that impairment is an inherent </w:t>
      </w:r>
      <w:r w:rsidR="00843093" w:rsidRPr="00CF5AFD">
        <w:rPr>
          <w:rFonts w:eastAsia="Calibri"/>
          <w:lang w:val="en-CA"/>
        </w:rPr>
        <w:t>characteristic</w:t>
      </w:r>
      <w:r w:rsidRPr="00CF5AFD">
        <w:rPr>
          <w:rFonts w:eastAsia="Calibri"/>
          <w:lang w:val="en-CA"/>
        </w:rPr>
        <w:t xml:space="preserve"> of humanity </w:t>
      </w:r>
      <w:r w:rsidRPr="00CF5AFD">
        <w:rPr>
          <w:rFonts w:eastAsia="Calibri"/>
          <w:lang w:val="en-CA"/>
        </w:rPr>
        <w:fldChar w:fldCharType="begin" w:fldLock="1"/>
      </w:r>
      <w:r w:rsidRPr="00CF5AFD">
        <w:rPr>
          <w:rFonts w:eastAsia="Calibri"/>
          <w:lang w:val="en-CA"/>
        </w:rPr>
        <w:instrText>ADDIN CSL_CITATION {"citationItems":[{"id":"ITEM-1","itemData":{"abstract":"A better representation of the coupling between atmospheric water\\nand circulation is necessary to reduce imprecision in climate model\\nprojections.","author":[{"dropping-particle":"","family":"Shakespeare","given":"Tom","non-dropping-particle":"","parse-names":false,"suffix":""},{"dropping-particle":"","family":"Watson","given":"Nicholas","non-dropping-particle":"","parse-names":false,"suffix":""}],"container-title":"Research in Social Science and Disability","id":"ITEM-1","issued":{"date-parts":[["2002"]]},"page":"9-28","title":"The social model of disability: an outdated ideology? (This article appeared in the Journal ‘","type":"article-journal","volume":"2"},"uris":["http://www.mendeley.com/documents/?uuid=6eb62c66-230c-48c0-af60-a90d5f3a7b2e"]}],"mendeley":{"formattedCitation":"(Shakespeare &amp; Watson, 2002)","plainTextFormattedCitation":"(Shakespeare &amp; Watson, 2002)","previouslyFormattedCitation":"(Shakespeare &amp; Watson, 2002)"},"properties":{"noteIndex":0},"schema":"https://github.com/citation-style-language/schema/raw/master/csl-citation.json"}</w:instrText>
      </w:r>
      <w:r w:rsidRPr="00CF5AFD">
        <w:rPr>
          <w:rFonts w:eastAsia="Calibri"/>
          <w:lang w:val="en-CA"/>
        </w:rPr>
        <w:fldChar w:fldCharType="separate"/>
      </w:r>
      <w:r w:rsidRPr="00CF5AFD">
        <w:rPr>
          <w:rFonts w:eastAsia="Calibri"/>
          <w:noProof/>
          <w:lang w:val="en-CA"/>
        </w:rPr>
        <w:t>(Shakespeare &amp; Watson, 2002)</w:t>
      </w:r>
      <w:r w:rsidRPr="00CF5AFD">
        <w:rPr>
          <w:rFonts w:eastAsia="Calibri"/>
          <w:lang w:val="en-CA"/>
        </w:rPr>
        <w:fldChar w:fldCharType="end"/>
      </w:r>
      <w:r w:rsidRPr="00CF5AFD">
        <w:rPr>
          <w:rFonts w:eastAsia="Calibri"/>
          <w:lang w:val="en-CA"/>
        </w:rPr>
        <w:t xml:space="preserve"> and a common experience in human life </w:t>
      </w:r>
      <w:r w:rsidRPr="00CF5AFD">
        <w:rPr>
          <w:rFonts w:eastAsia="Calibri"/>
          <w:lang w:val="en-CA"/>
        </w:rPr>
        <w:fldChar w:fldCharType="begin" w:fldLock="1"/>
      </w:r>
      <w:r w:rsidRPr="00CF5AFD">
        <w:rPr>
          <w:rFonts w:eastAsia="Calibri"/>
          <w:lang w:val="en-CA"/>
        </w:rPr>
        <w:instrText>ADDIN CSL_CITATION {"citationItems":[{"id":"ITEM-1","itemData":{"ISBN":"9783839425336","abstract":"Which theoretical approaches of contemporary cultural criticism can Disability Studies employ? At the same time, what can Cultural Studies gain by incorporating disability more fully as a framework for critical analysis? This international collection of essays enriches the thriving discourse of Cultural Disability Studies by offering stimulating dialogues between British, Czech, German and US-American scholars. In order to contour the various 'contact zones' between the two fields, the volume works transdisciplinarily, drawing on fields such as sociology, literary studies, art history and philosophy. Disability Goes Cultural: The Cultural Model of Disability as an Analytical Tool -- The Sounds of Disability: A Cultural Studies Perspective -- The Ghettoization of Disability: Paradoxes of Visibility and Invisibility in Cinema -- Building a World with Disability in It -- No Future for Crips: Disorderly Conduct in the New World Order; or, Disability Studies on the Verge of a Nervous Breakdown -- Dis/entangling Critical Disability Studies -- Responses to Dan Goodley -- Disability, Pain, and the Politics of Minority Identity -- Responses to Tobin Siebers -- Border Crossings: The Technologies of Disability and Desire -- Responses to Margrit Shildrick -- Superhumans-Parahumans: Disability and Hightech in Competitive Sports -- Responses to Karin Harrasser -- Disability Studies Reads the Romance: Sexuality, Prejudice, and the Happily-Ever-After in the Work of Mary Balogh -- Responses to Ria Cheyne -- The Inarticulate Post-Socialist Crip: On the Cruel Optimism of Neoliberal Transformations in the Czech Republic -- Responses to Kateřina Kolářová.","author":[{"dropping-particle":"","family":"Waldschmidt","given":"Anne","non-dropping-particle":"","parse-names":false,"suffix":""}],"container-title":"Culture – Theory – Disability : Encounters between Disability Studies and Cultural Studies","id":"ITEM-1","issue":"December","issued":{"date-parts":[["2017"]]},"page":"19-27","title":"Disability Goes Cultural: The Cultural Model of Disability as an Analytical Tool","type":"article-journal"},"uris":["http://www.mendeley.com/documents/?uuid=f679928c-bb6b-42d1-a032-b1bec208a817"]}],"mendeley":{"formattedCitation":"(Waldschmidt, 2017)","plainTextFormattedCitation":"(Waldschmidt, 2017)","previouslyFormattedCitation":"(Waldschmidt, 2017)"},"properties":{"noteIndex":0},"schema":"https://github.com/citation-style-language/schema/raw/master/csl-citation.json"}</w:instrText>
      </w:r>
      <w:r w:rsidRPr="00CF5AFD">
        <w:rPr>
          <w:rFonts w:eastAsia="Calibri"/>
          <w:lang w:val="en-CA"/>
        </w:rPr>
        <w:fldChar w:fldCharType="separate"/>
      </w:r>
      <w:r w:rsidRPr="00CF5AFD">
        <w:rPr>
          <w:rFonts w:eastAsia="Calibri"/>
          <w:noProof/>
          <w:lang w:val="en-CA"/>
        </w:rPr>
        <w:t>(Waldschmidt, 2017)</w:t>
      </w:r>
      <w:r w:rsidRPr="00CF5AFD">
        <w:rPr>
          <w:rFonts w:eastAsia="Calibri"/>
          <w:lang w:val="en-CA"/>
        </w:rPr>
        <w:fldChar w:fldCharType="end"/>
      </w:r>
      <w:r w:rsidRPr="00CF5AFD">
        <w:rPr>
          <w:rFonts w:eastAsia="Calibri"/>
          <w:lang w:val="en-CA"/>
        </w:rPr>
        <w:t xml:space="preserve">. Here I believe that reorienting religious perspectives using the principles of the social model’s impairment/disability paradigm can help religious leaders to understand that their religious views of the corruption in the world mean that </w:t>
      </w:r>
      <w:r w:rsidRPr="00CF5AFD">
        <w:rPr>
          <w:rFonts w:eastAsia="Calibri"/>
          <w:i/>
          <w:lang w:val="en-CA"/>
        </w:rPr>
        <w:t xml:space="preserve">all </w:t>
      </w:r>
      <w:r w:rsidRPr="00CF5AFD">
        <w:rPr>
          <w:rFonts w:eastAsia="Calibri"/>
          <w:lang w:val="en-CA"/>
        </w:rPr>
        <w:t xml:space="preserve">people exist on a continuum of </w:t>
      </w:r>
      <w:r w:rsidRPr="00CF5AFD">
        <w:rPr>
          <w:rFonts w:eastAsia="Calibri"/>
          <w:i/>
          <w:iCs/>
          <w:lang w:val="en-CA"/>
        </w:rPr>
        <w:t>universal</w:t>
      </w:r>
      <w:r w:rsidRPr="00CF5AFD">
        <w:rPr>
          <w:rFonts w:eastAsia="Calibri"/>
          <w:lang w:val="en-CA"/>
        </w:rPr>
        <w:t xml:space="preserve"> impairment, but that it is the responsibility of the religious establishment to fight against the oppression of local, disempowering </w:t>
      </w:r>
      <w:r w:rsidRPr="00CF5AFD">
        <w:rPr>
          <w:rFonts w:eastAsia="Calibri"/>
          <w:i/>
          <w:iCs/>
          <w:lang w:val="en-CA"/>
        </w:rPr>
        <w:t xml:space="preserve">constructions </w:t>
      </w:r>
      <w:r w:rsidRPr="00CF5AFD">
        <w:rPr>
          <w:rFonts w:eastAsia="Calibri"/>
          <w:lang w:val="en-CA"/>
        </w:rPr>
        <w:t>of disability. The concept of universal impairment framed in the religious understanding of an imperfect world can help break down the stigmatization that comes from the categories of normal and abnormal and mobilize the support of religious communities in fighting against the inequities of social constructions of disability.</w:t>
      </w:r>
    </w:p>
    <w:p w14:paraId="62691789" w14:textId="6D420A42" w:rsidR="00CF5AFD" w:rsidRPr="00CF5AFD" w:rsidRDefault="00CF5AFD" w:rsidP="00CF5AFD">
      <w:pPr>
        <w:widowControl/>
        <w:spacing w:after="0" w:line="480" w:lineRule="auto"/>
        <w:rPr>
          <w:rFonts w:eastAsia="Calibri"/>
          <w:lang w:val="en-CA"/>
        </w:rPr>
      </w:pPr>
      <w:r w:rsidRPr="00CF5AFD">
        <w:rPr>
          <w:rFonts w:eastAsia="Calibri"/>
          <w:lang w:val="en-CA"/>
        </w:rPr>
        <w:t>Again, this approach will not satisfy advocates who want to completely distance themselves from the medical model of disability or who embrace the social model because of its power to transform self-esteem. As alluded to above, the belief in healing and eschatological perfection is embedded in the prevailing Lebanese religious worldviews. These beliefs imply that impairment, on some level, is undesirable. In addition, a broad</w:t>
      </w:r>
      <w:r w:rsidR="00843093">
        <w:rPr>
          <w:rFonts w:eastAsia="Calibri"/>
          <w:lang w:val="en-CA"/>
        </w:rPr>
        <w:t xml:space="preserve"> </w:t>
      </w:r>
      <w:r w:rsidRPr="00CF5AFD">
        <w:rPr>
          <w:rFonts w:eastAsia="Calibri"/>
          <w:lang w:val="en-CA"/>
        </w:rPr>
        <w:t xml:space="preserve">acceptance of universal impairment has the danger of trivializing the experiences and challenges related to how “different impairments impinge in different ways” </w:t>
      </w:r>
      <w:r w:rsidRPr="00CF5AFD">
        <w:rPr>
          <w:rFonts w:eastAsia="Calibri"/>
          <w:lang w:val="en-CA"/>
        </w:rPr>
        <w:fldChar w:fldCharType="begin" w:fldLock="1"/>
      </w:r>
      <w:r w:rsidRPr="00CF5AFD">
        <w:rPr>
          <w:rFonts w:eastAsia="Calibri"/>
          <w:lang w:val="en-CA"/>
        </w:rPr>
        <w:instrText>ADDIN CSL_CITATION {"citationItems":[{"id":"ITEM-1","itemData":{"abstract":"A better representation of the coupling between atmospheric water\\nand circulation is necessary to reduce imprecision in climate model\\nprojections.","author":[{"dropping-particle":"","family":"Shakespeare","given":"Tom","non-dropping-particle":"","parse-names":false,"suffix":""},{"dropping-particle":"","family":"Watson","given":"Nicholas","non-dropping-particle":"","parse-names":false,"suffix":""}],"container-title":"Research in Social Science and Disability","id":"ITEM-1","issued":{"date-parts":[["2002"]]},"page":"9-28","title":"The social model of disability: an outdated ideology? (This article appeared in the Journal ‘","type":"article-journal","volume":"2"},"uris":["http://www.mendeley.com/documents/?uuid=6eb62c66-230c-48c0-af60-a90d5f3a7b2e"]},{"id":"ITEM-2","itemData":{"author":[{"dropping-particle":"","family":"Wendell","given":"S.","non-dropping-particle":"","parse-names":false,"suffix":""}],"container-title":"The disability studies reader","editor":[{"dropping-particle":"","family":"Davis","given":"Lennard J","non-dropping-particle":"","parse-names":false,"suffix":""}],"id":"ITEM-2","issued":{"date-parts":[["2013"]]},"page":"156-168","publisher":"Routledge","publisher-place":"London","title":"Unhealthy disabled: Treating chronic illnesses as disabilities","type":"chapter"},"uris":["http://www.mendeley.com/documents/?uuid=9b68f3fb-64b5-4da1-ad1b-26df3dac3e29"]}],"mendeley":{"formattedCitation":"(Shakespeare &amp; Watson, 2002; Wendell, 2013)","manualFormatting":"(Shakespeare &amp; Watson, 2002, p. 12; Wendell, 2013)","plainTextFormattedCitation":"(Shakespeare &amp; Watson, 2002; Wendell, 2013)"},"properties":{"noteIndex":0},"schema":"https://github.com/citation-style-language/schema/raw/master/csl-citation.json"}</w:instrText>
      </w:r>
      <w:r w:rsidRPr="00CF5AFD">
        <w:rPr>
          <w:rFonts w:eastAsia="Calibri"/>
          <w:lang w:val="en-CA"/>
        </w:rPr>
        <w:fldChar w:fldCharType="separate"/>
      </w:r>
      <w:r w:rsidRPr="00CF5AFD">
        <w:rPr>
          <w:rFonts w:eastAsia="Calibri"/>
          <w:noProof/>
          <w:lang w:val="en-CA"/>
        </w:rPr>
        <w:t>(Shakespeare &amp; Watson, 2002, p. 12; Wendell, 2013)</w:t>
      </w:r>
      <w:r w:rsidRPr="00CF5AFD">
        <w:rPr>
          <w:rFonts w:eastAsia="Calibri"/>
          <w:lang w:val="en-CA"/>
        </w:rPr>
        <w:fldChar w:fldCharType="end"/>
      </w:r>
      <w:r w:rsidRPr="00CF5AFD">
        <w:rPr>
          <w:rFonts w:eastAsia="Calibri"/>
          <w:lang w:val="en-CA"/>
        </w:rPr>
        <w:t>. As such, the discussion of universal impairment within the Lebanese religious context must occur hand in hand with an emphasis on the inherent worth of all people</w:t>
      </w:r>
      <w:r w:rsidR="00843093">
        <w:rPr>
          <w:rFonts w:eastAsia="Calibri"/>
          <w:lang w:val="en-CA"/>
        </w:rPr>
        <w:t xml:space="preserve">, </w:t>
      </w:r>
      <w:r w:rsidRPr="00CF5AFD">
        <w:rPr>
          <w:rFonts w:eastAsia="Calibri"/>
          <w:lang w:val="en-CA"/>
        </w:rPr>
        <w:t xml:space="preserve">as well as </w:t>
      </w:r>
      <w:r w:rsidR="00843093">
        <w:rPr>
          <w:rFonts w:eastAsia="Calibri"/>
          <w:lang w:val="en-CA"/>
        </w:rPr>
        <w:t xml:space="preserve">an </w:t>
      </w:r>
      <w:r w:rsidRPr="00CF5AFD">
        <w:rPr>
          <w:rFonts w:eastAsia="Calibri"/>
          <w:lang w:val="en-CA"/>
        </w:rPr>
        <w:t>acknowledge</w:t>
      </w:r>
      <w:r w:rsidR="00843093">
        <w:rPr>
          <w:rFonts w:eastAsia="Calibri"/>
          <w:lang w:val="en-CA"/>
        </w:rPr>
        <w:t>ment</w:t>
      </w:r>
      <w:r w:rsidRPr="00CF5AFD">
        <w:rPr>
          <w:rFonts w:eastAsia="Calibri"/>
          <w:lang w:val="en-CA"/>
        </w:rPr>
        <w:t xml:space="preserve"> that different impairments require various levels of support. </w:t>
      </w:r>
    </w:p>
    <w:p w14:paraId="74B8BC29" w14:textId="77777777" w:rsidR="00CF5AFD" w:rsidRPr="00CF5AFD" w:rsidRDefault="00CF5AFD" w:rsidP="00CF5AFD">
      <w:pPr>
        <w:keepNext/>
        <w:keepLines/>
        <w:widowControl/>
        <w:spacing w:after="0" w:line="480" w:lineRule="auto"/>
        <w:ind w:firstLine="0"/>
        <w:outlineLvl w:val="0"/>
        <w:rPr>
          <w:rFonts w:eastAsia="MS Gothic"/>
          <w:b/>
          <w:bCs/>
          <w:szCs w:val="28"/>
          <w:lang w:bidi="en-US"/>
        </w:rPr>
      </w:pPr>
      <w:r w:rsidRPr="00CF5AFD">
        <w:rPr>
          <w:rFonts w:eastAsia="MS Gothic"/>
          <w:b/>
          <w:bCs/>
          <w:szCs w:val="28"/>
          <w:lang w:bidi="en-US"/>
        </w:rPr>
        <w:t>Oppressed to Empowered</w:t>
      </w:r>
    </w:p>
    <w:p w14:paraId="6E17561F" w14:textId="77777777" w:rsidR="00CF5AFD" w:rsidRPr="00CF5AFD" w:rsidRDefault="00CF5AFD" w:rsidP="00CF5AFD">
      <w:pPr>
        <w:widowControl/>
        <w:spacing w:after="0" w:line="480" w:lineRule="auto"/>
        <w:rPr>
          <w:rFonts w:eastAsia="Calibri"/>
          <w:lang w:val="en-CA"/>
        </w:rPr>
      </w:pPr>
      <w:r w:rsidRPr="00CF5AFD">
        <w:rPr>
          <w:rFonts w:eastAsia="Calibri"/>
          <w:lang w:val="en-CA"/>
        </w:rPr>
        <w:t xml:space="preserve">A final way to engage the ethnoreligious establishment to promote the rights of PWDs is to build upon religious and moral sensitivities with the objective of developing a sense of </w:t>
      </w:r>
      <w:r w:rsidRPr="00CF5AFD">
        <w:rPr>
          <w:rFonts w:eastAsia="Calibri"/>
          <w:lang w:val="en-CA"/>
        </w:rPr>
        <w:lastRenderedPageBreak/>
        <w:t xml:space="preserve">responsibility to fight for the needs of the oppressed and empower the disempowered. Goodman </w:t>
      </w:r>
      <w:sdt>
        <w:sdtPr>
          <w:rPr>
            <w:rFonts w:eastAsia="Calibri"/>
            <w:color w:val="000000"/>
            <w:lang w:val="en-CA"/>
          </w:rPr>
          <w:tag w:val="MENDELEY_CITATION_{&quot;citationID&quot;:&quot;MENDELEY_CITATION_26d03143-2875-4fed-b31d-91a074205dda&quot;,&quot;citationItems&quot;:[{&quot;id&quot;:&quot;bc1ffd2d-c372-3054-8e9e-0047c81f82bb&quot;,&quot;itemData&quot;:{&quot;ISBN&quot;:&quot;ISBN-978-0-4158-7287-4&quot;,&quot;abstract&quot;:&quot;\&quot;Promoting Diversity and Social Justice\&quot; provides theories, perspectives, and strategies that are useful for working with adults from privileged groups--those who are in a more powerful position in any given type of oppression. The thoroughly revised edition of this accessible and practical guide offers tools that allow educators to be more reflective and intentional in their work--helping them to consider who they're working with, what they're doing, why they're doing it and how to educate more effectively. New features include: (1) A new chapter, \&quot;The Joy of Unlearning Privilege/Oppression,\&quot; highlights specific ways people from privileged groups benefit from unlearning privilege/oppression and from creating greater equity; (2) A new chapter, \&quot;Allies and Action,\&quot; gives focus and guidance on how people from privileged groups can constructively and appropriately be involved in social change efforts; and (3) Updated Appendix of additional resources. The theories and approaches discussed can be applied to a range of situations and audiences. This book is an excellent resource for professors, diversity trainers, teachers in classrooms and workshops, counselors, organizers, student affairs personnel, community educators, advocates, group facilitators, and any others involved with educating about diversity and equity.&quot;,&quot;author&quot;:[{&quot;dropping-particle&quot;:&quot;&quot;,&quot;family&quot;:&quot;Goodman&quot;,&quot;given&quot;:&quot;Diane J&quot;,&quot;non-dropping-particle&quot;:&quot;&quot;,&quot;parse-names&quot;:false,&quot;suffix&quot;:&quot;&quot;}],&quot;edition&quot;:&quot;Second Edi&quot;,&quot;id&quot;:&quot;bc1ffd2d-c372-3054-8e9e-0047c81f82bb&quot;,&quot;issued&quot;:{&quot;date-parts&quot;:[[&quot;2011&quot;]]},&quot;language&quot;:&quot;English&quot;,&quot;publisher&quot;:&quot;Routledge, Taylor &amp; Francis Group. 7625 Empire Drive, Florence, KY 41042. Tel: 800-634-7064; Fax: 800-248-4724; e-mail: cserve@routledge-ny.com; Web site: http://www.routledge.com&quot;,&quot;title&quot;:&quot;Promoting diversity and social justice: Educating people from privileged groups&quot;,&quot;type&quot;:&quot;book&quot;},&quot;uris&quot;:[&quot;http://www.mendeley.com/documents/?uuid=3335f09e-27a9-43b2-bcb8-95b9e68cc800&quot;],&quot;isTemporary&quot;:false,&quot;legacyDesktopId&quot;:&quot;3335f09e-27a9-43b2-bcb8-95b9e68cc800&quot;}],&quot;properties&quot;:{&quot;noteIndex&quot;:0},&quot;isEdited&quot;:false,&quot;manualOverride&quot;:{&quot;citeprocText&quot;:&quot;(Goodman, 2011)&quot;,&quot;isManuallyOverriden&quot;:true,&quot;manualOverrideText&quot;:&quot;(2011)&quot;}}"/>
          <w:id w:val="-263848382"/>
          <w:placeholder>
            <w:docPart w:val="1CF8D39B71C7EB4393B125D14DBE7195"/>
          </w:placeholder>
        </w:sdtPr>
        <w:sdtContent>
          <w:r w:rsidRPr="00CF5AFD">
            <w:rPr>
              <w:rFonts w:eastAsia="Calibri"/>
              <w:color w:val="000000"/>
              <w:lang w:val="en-CA"/>
            </w:rPr>
            <w:t>(2011)</w:t>
          </w:r>
        </w:sdtContent>
      </w:sdt>
      <w:r w:rsidRPr="00CF5AFD">
        <w:rPr>
          <w:rFonts w:eastAsia="Calibri"/>
          <w:lang w:val="en-CA"/>
        </w:rPr>
        <w:t xml:space="preserve"> contends that it is deeply held principles that are most influential in promoting action on issues of social justice. One of the problems that social justice advocates face is that there is often a disconnect between a person’s moral principles and his awareness of how they relate to confronting systemic forms of injustice. Goodman (2011) argues that “for people to act on moral or spiritual principles, they need to be aware that a certain situation is, in fact, a violation of their values” and that “unless they perceive the discrepancy (of inequity) as an injustice, they will not feel that a moral wrong has been committed” (p. 142). It is therefore incumbent on disability activists to provide information, education, and research to ethnoreligious communities that challenge their status quo views on disability, that frame social justice issues in moral terms consistent with the values of their religious traditions, and that connect disabling social practice to the concept of injustice. What is helpful in Lebanon is that both Islam and Christianity have traditions of social justice as a central part of their religious ideals. </w:t>
      </w:r>
    </w:p>
    <w:p w14:paraId="104FCC64" w14:textId="30A8EB6C" w:rsidR="00CF5AFD" w:rsidRPr="00CF5AFD" w:rsidRDefault="00CF5AFD" w:rsidP="00CF5AFD">
      <w:pPr>
        <w:widowControl/>
        <w:spacing w:after="0" w:line="480" w:lineRule="auto"/>
        <w:rPr>
          <w:rFonts w:eastAsia="Calibri"/>
          <w:lang w:val="en-CA"/>
        </w:rPr>
      </w:pPr>
      <w:r w:rsidRPr="00CF5AFD">
        <w:rPr>
          <w:rFonts w:eastAsia="Calibri"/>
          <w:lang w:val="en-CA"/>
        </w:rPr>
        <w:t xml:space="preserve">If social disability advocates in Lebanon can work to effectively reorient the status quo </w:t>
      </w:r>
      <w:r w:rsidR="002206DE">
        <w:rPr>
          <w:rFonts w:eastAsia="Calibri"/>
          <w:lang w:val="en-CA"/>
        </w:rPr>
        <w:t xml:space="preserve">of </w:t>
      </w:r>
      <w:r w:rsidRPr="00CF5AFD">
        <w:rPr>
          <w:rFonts w:eastAsia="Calibri"/>
          <w:lang w:val="en-CA"/>
        </w:rPr>
        <w:t>religious perspectives on disability from affliction to inherent worth, disability to universal impairment, and inequity to social injustice, the potential to open the door to developing strong social allies in the fight for social justice for PWDs exists.</w:t>
      </w:r>
    </w:p>
    <w:p w14:paraId="6060C5CF" w14:textId="77777777" w:rsidR="00CF5AFD" w:rsidRPr="00CF5AFD" w:rsidRDefault="00CF5AFD" w:rsidP="00CF5AFD">
      <w:pPr>
        <w:widowControl/>
        <w:spacing w:after="0" w:line="480" w:lineRule="auto"/>
        <w:rPr>
          <w:rFonts w:eastAsia="Calibri"/>
          <w:lang w:val="en-CA"/>
        </w:rPr>
      </w:pPr>
      <w:r w:rsidRPr="00CF5AFD">
        <w:rPr>
          <w:rFonts w:eastAsia="Calibri"/>
          <w:lang w:val="en-CA"/>
        </w:rPr>
        <w:t xml:space="preserve">It is also important to discuss disability rights through a collectivist lens. The emphases in the US on individual rights and the importance of self-sufficiency do not translate well to the Lebanon context. In Lebanese society, it is interdependence, not independence, that is primarily valued. As a result, I would not recommend that disability activists import the right to self-sufficiency as a central tenet in their platform. An overemphasis on individualism has the potential to stigmatize the disability movement as a Western idea with a hidden agenda. As stated above, I would argue instead that the emphasis </w:t>
      </w:r>
      <w:r w:rsidRPr="00CF5AFD">
        <w:rPr>
          <w:rFonts w:eastAsia="Calibri"/>
          <w:lang w:val="en-CA"/>
        </w:rPr>
        <w:lastRenderedPageBreak/>
        <w:t>needs to be on the benefit that is brought to the whole community when PWDs are given the opportunity to thrive. It may be helpful to develop a vision for the way that PWDs can contribute to the collective good when they are empowered through the provision of accommodations and services. The objective should be to reorient the cultural perspective that sees PWDs as the burden of the collective, to that of understanding and embracing the positive contributions that PWDs can make to both a particular social group and broader society when they are respected and empowered.</w:t>
      </w:r>
    </w:p>
    <w:p w14:paraId="7B9179DA" w14:textId="77777777" w:rsidR="00CF5AFD" w:rsidRPr="00CF5AFD" w:rsidRDefault="00CF5AFD" w:rsidP="00CF5AFD">
      <w:pPr>
        <w:keepNext/>
        <w:keepLines/>
        <w:widowControl/>
        <w:spacing w:after="0" w:line="480" w:lineRule="auto"/>
        <w:ind w:firstLine="0"/>
        <w:outlineLvl w:val="0"/>
        <w:rPr>
          <w:rFonts w:eastAsia="MS Gothic"/>
          <w:b/>
          <w:bCs/>
          <w:szCs w:val="28"/>
          <w:lang w:bidi="en-US"/>
        </w:rPr>
      </w:pPr>
      <w:r w:rsidRPr="00CF5AFD">
        <w:rPr>
          <w:rFonts w:eastAsia="MS Gothic"/>
          <w:b/>
          <w:bCs/>
          <w:szCs w:val="28"/>
          <w:lang w:bidi="en-US"/>
        </w:rPr>
        <w:t>Economic Advantages of Reform</w:t>
      </w:r>
    </w:p>
    <w:p w14:paraId="16FC905E" w14:textId="77777777" w:rsidR="00CF5AFD" w:rsidRPr="00CF5AFD" w:rsidRDefault="00CF5AFD" w:rsidP="00CF5AFD">
      <w:pPr>
        <w:widowControl/>
        <w:spacing w:after="0" w:line="480" w:lineRule="auto"/>
        <w:rPr>
          <w:rFonts w:eastAsia="Calibri"/>
          <w:lang w:val="en-CA"/>
        </w:rPr>
      </w:pPr>
      <w:r w:rsidRPr="00CF5AFD">
        <w:rPr>
          <w:rFonts w:eastAsia="Calibri"/>
          <w:lang w:val="en-CA"/>
        </w:rPr>
        <w:t xml:space="preserve">At the state level, I suggest that disability activists attempt to make a case for the economic value of realizing the potential of PWDs. Goodman (2012) stresses the importance of the question </w:t>
      </w:r>
      <w:r w:rsidRPr="00CF5AFD">
        <w:rPr>
          <w:rFonts w:eastAsia="Calibri"/>
          <w:i/>
          <w:iCs/>
          <w:lang w:val="en-CA"/>
        </w:rPr>
        <w:t>What’s in it for me?</w:t>
      </w:r>
      <w:r w:rsidRPr="00CF5AFD">
        <w:rPr>
          <w:rFonts w:eastAsia="Calibri"/>
          <w:lang w:val="en-CA"/>
        </w:rPr>
        <w:t xml:space="preserve"> when individuals or groups consider social justice activism. Considering the limitations of the Lebanese state, it is helpful to demonstrate how providing for the rights of PWDs and implementing systemic changes in the state’s approach to issues of disability is in the self-interest of those in power as well as the society as a whole </w:t>
      </w:r>
      <w:sdt>
        <w:sdtPr>
          <w:rPr>
            <w:rFonts w:eastAsia="Calibri"/>
            <w:color w:val="000000"/>
            <w:lang w:val="en-CA"/>
          </w:rPr>
          <w:tag w:val="MENDELEY_CITATION_{&quot;citationID&quot;:&quot;MENDELEY_CITATION_cce31fe3-a414-411d-8af8-51c1692c55de&quot;,&quot;citationItems&quot;:[{&quot;id&quot;:&quot;bc1ffd2d-c372-3054-8e9e-0047c81f82bb&quot;,&quot;itemData&quot;:{&quot;ISBN&quot;:&quot;ISBN-978-0-4158-7287-4&quot;,&quot;abstract&quot;:&quot;\&quot;Promoting Diversity and Social Justice\&quot; provides theories, perspectives, and strategies that are useful for working with adults from privileged groups--those who are in a more powerful position in any given type of oppression. The thoroughly revised edition of this accessible and practical guide offers tools that allow educators to be more reflective and intentional in their work--helping them to consider who they're working with, what they're doing, why they're doing it and how to educate more effectively. New features include: (1) A new chapter, \&quot;The Joy of Unlearning Privilege/Oppression,\&quot; highlights specific ways people from privileged groups benefit from unlearning privilege/oppression and from creating greater equity; (2) A new chapter, \&quot;Allies and Action,\&quot; gives focus and guidance on how people from privileged groups can constructively and appropriately be involved in social change efforts; and (3) Updated Appendix of additional resources. The theories and approaches discussed can be applied to a range of situations and audiences. This book is an excellent resource for professors, diversity trainers, teachers in classrooms and workshops, counselors, organizers, student affairs personnel, community educators, advocates, group facilitators, and any others involved with educating about diversity and equity.&quot;,&quot;author&quot;:[{&quot;dropping-particle&quot;:&quot;&quot;,&quot;family&quot;:&quot;Goodman&quot;,&quot;given&quot;:&quot;Diane J&quot;,&quot;non-dropping-particle&quot;:&quot;&quot;,&quot;parse-names&quot;:false,&quot;suffix&quot;:&quot;&quot;}],&quot;edition&quot;:&quot;Second Edi&quot;,&quot;id&quot;:&quot;bc1ffd2d-c372-3054-8e9e-0047c81f82bb&quot;,&quot;issued&quot;:{&quot;date-parts&quot;:[[&quot;2011&quot;]]},&quot;language&quot;:&quot;English&quot;,&quot;publisher&quot;:&quot;Routledge, Taylor &amp; Francis Group. 7625 Empire Drive, Florence, KY 41042. Tel: 800-634-7064; Fax: 800-248-4724; e-mail: cserve@routledge-ny.com; Web site: http://www.routledge.com&quot;,&quot;title&quot;:&quot;Promoting diversity and social justice: Educating people from privileged groups&quot;,&quot;type&quot;:&quot;book&quot;},&quot;uris&quot;:[&quot;http://www.mendeley.com/documents/?uuid=3335f09e-27a9-43b2-bcb8-95b9e68cc800&quot;],&quot;isTemporary&quot;:false,&quot;legacyDesktopId&quot;:&quot;3335f09e-27a9-43b2-bcb8-95b9e68cc800&quot;}],&quot;properties&quot;:{&quot;noteIndex&quot;:0},&quot;isEdited&quot;:false,&quot;manualOverride&quot;:{&quot;citeprocText&quot;:&quot;(Goodman, 2011)&quot;,&quot;isManuallyOverriden&quot;:false,&quot;manualOverrideText&quot;:&quot;&quot;}}"/>
          <w:id w:val="1518965288"/>
          <w:placeholder>
            <w:docPart w:val="1CF8D39B71C7EB4393B125D14DBE7195"/>
          </w:placeholder>
        </w:sdtPr>
        <w:sdtContent>
          <w:r w:rsidRPr="00CF5AFD">
            <w:rPr>
              <w:rFonts w:eastAsia="Calibri"/>
              <w:color w:val="000000"/>
              <w:lang w:val="en-CA"/>
            </w:rPr>
            <w:t>(Goodman, 2011)</w:t>
          </w:r>
        </w:sdtContent>
      </w:sdt>
      <w:r w:rsidRPr="00CF5AFD">
        <w:rPr>
          <w:rFonts w:eastAsia="Calibri"/>
          <w:lang w:val="en-CA"/>
        </w:rPr>
        <w:t xml:space="preserve">. The model of disabilities that is currently accepted on the state-level in Lebanon is short-sighted and based on an ideology that sees state-funded provisions for PWDs as a type of charity. When framed in these terms the importance of implementing legislation for PWDs is subordinated under more </w:t>
      </w:r>
      <w:r w:rsidRPr="00CF5AFD">
        <w:rPr>
          <w:rFonts w:eastAsia="Calibri"/>
          <w:i/>
          <w:iCs/>
          <w:lang w:val="en-CA"/>
        </w:rPr>
        <w:t>pressing</w:t>
      </w:r>
      <w:r w:rsidRPr="00CF5AFD">
        <w:rPr>
          <w:rFonts w:eastAsia="Calibri"/>
          <w:lang w:val="en-CA"/>
        </w:rPr>
        <w:t xml:space="preserve"> economic needs. Goodman (2012) contends that it is important to shift the focus from only doing it </w:t>
      </w:r>
      <w:r w:rsidRPr="00CF5AFD">
        <w:rPr>
          <w:rFonts w:eastAsia="Calibri"/>
          <w:i/>
          <w:lang w:val="en-CA"/>
        </w:rPr>
        <w:t>for</w:t>
      </w:r>
      <w:r w:rsidRPr="00CF5AFD">
        <w:rPr>
          <w:rFonts w:eastAsia="Calibri"/>
          <w:lang w:val="en-CA"/>
        </w:rPr>
        <w:t xml:space="preserve"> them (PWDs) to demonstrating how a commitment to social justice is ultimately an investment that is in the self-interest of the state. The challenge for disability activists is to make this argument in a country where an increasingly qualified work force is not necessarily advantageous in an economic climate of scarcity; and where state-building is frequently disrupted by sectarian conflicts and regional wars.</w:t>
      </w:r>
    </w:p>
    <w:p w14:paraId="723B1679" w14:textId="77777777" w:rsidR="00CF5AFD" w:rsidRPr="00CF5AFD" w:rsidRDefault="00CF5AFD" w:rsidP="00CF5AFD">
      <w:pPr>
        <w:widowControl/>
        <w:spacing w:after="0" w:line="480" w:lineRule="auto"/>
        <w:rPr>
          <w:rFonts w:eastAsia="Calibri"/>
          <w:lang w:val="en-CA"/>
        </w:rPr>
      </w:pPr>
      <w:r w:rsidRPr="00CF5AFD">
        <w:rPr>
          <w:rFonts w:eastAsia="Calibri"/>
          <w:lang w:val="en-CA"/>
        </w:rPr>
        <w:lastRenderedPageBreak/>
        <w:t xml:space="preserve">In education, disability advocates must work to demonstrate that inclusion has both social and academic benefits for both disabled and able-bodied students. In lieu of a lack of state funding, advocates must wrestle with how to convince financial stakeholders, in the form of parents whose children may be considered </w:t>
      </w:r>
      <w:r w:rsidRPr="00CF5AFD">
        <w:rPr>
          <w:rFonts w:eastAsia="Calibri"/>
          <w:i/>
          <w:iCs/>
          <w:lang w:val="en-CA"/>
        </w:rPr>
        <w:t>typical</w:t>
      </w:r>
      <w:r w:rsidRPr="00CF5AFD">
        <w:rPr>
          <w:rFonts w:eastAsia="Calibri"/>
          <w:lang w:val="en-CA"/>
        </w:rPr>
        <w:t xml:space="preserve">, that it is in their interest and the interest of their children for a school to invest in special education services. Owners of private schools must be persuaded to look beyond the bottom line, to invest in professional development of educators </w:t>
      </w:r>
      <w:proofErr w:type="gramStart"/>
      <w:r w:rsidRPr="00CF5AFD">
        <w:rPr>
          <w:rFonts w:eastAsia="Calibri"/>
          <w:lang w:val="en-CA"/>
        </w:rPr>
        <w:t>in spite of</w:t>
      </w:r>
      <w:proofErr w:type="gramEnd"/>
      <w:r w:rsidRPr="00CF5AFD">
        <w:rPr>
          <w:rFonts w:eastAsia="Calibri"/>
          <w:lang w:val="en-CA"/>
        </w:rPr>
        <w:t xml:space="preserve"> high turnover, and to view education in terms that are broader than economic concerns. Considering that </w:t>
      </w:r>
      <w:proofErr w:type="gramStart"/>
      <w:r w:rsidRPr="00CF5AFD">
        <w:rPr>
          <w:rFonts w:eastAsia="Calibri"/>
          <w:lang w:val="en-CA"/>
        </w:rPr>
        <w:t>a large number of</w:t>
      </w:r>
      <w:proofErr w:type="gramEnd"/>
      <w:r w:rsidRPr="00CF5AFD">
        <w:rPr>
          <w:rFonts w:eastAsia="Calibri"/>
          <w:lang w:val="en-CA"/>
        </w:rPr>
        <w:t xml:space="preserve"> private schools are run under the auspices of religious institutions, if activists can effectively reorient the religious perspectives as outlined above, this may lead to positive change within educational institutions. </w:t>
      </w:r>
    </w:p>
    <w:p w14:paraId="5FDA263A" w14:textId="77777777" w:rsidR="00CF5AFD" w:rsidRPr="00CF5AFD" w:rsidRDefault="00CF5AFD" w:rsidP="007A75C1">
      <w:pPr>
        <w:keepNext/>
        <w:keepLines/>
        <w:widowControl/>
        <w:spacing w:after="0" w:line="480" w:lineRule="auto"/>
        <w:ind w:firstLine="0"/>
        <w:jc w:val="center"/>
        <w:outlineLvl w:val="0"/>
        <w:rPr>
          <w:rFonts w:eastAsia="MS Gothic"/>
          <w:b/>
          <w:bCs/>
          <w:szCs w:val="28"/>
          <w:lang w:bidi="en-US"/>
        </w:rPr>
      </w:pPr>
      <w:r w:rsidRPr="00CF5AFD">
        <w:rPr>
          <w:rFonts w:eastAsia="MS Gothic"/>
          <w:b/>
          <w:bCs/>
          <w:szCs w:val="28"/>
          <w:lang w:bidi="en-US"/>
        </w:rPr>
        <w:t>Conclusion</w:t>
      </w:r>
    </w:p>
    <w:p w14:paraId="4EF96C17" w14:textId="2D76BE13" w:rsidR="00CF5AFD" w:rsidRDefault="00CF5AFD" w:rsidP="00CF5AFD">
      <w:pPr>
        <w:widowControl/>
        <w:spacing w:after="0" w:line="480" w:lineRule="auto"/>
        <w:rPr>
          <w:rFonts w:eastAsia="Calibri"/>
          <w:lang w:val="en-CA"/>
        </w:rPr>
      </w:pPr>
      <w:proofErr w:type="gramStart"/>
      <w:r w:rsidRPr="00CF5AFD">
        <w:rPr>
          <w:rFonts w:eastAsia="Calibri"/>
          <w:lang w:val="en-CA"/>
        </w:rPr>
        <w:t>In spite of</w:t>
      </w:r>
      <w:proofErr w:type="gramEnd"/>
      <w:r w:rsidRPr="00CF5AFD">
        <w:rPr>
          <w:rFonts w:eastAsia="Calibri"/>
          <w:lang w:val="en-CA"/>
        </w:rPr>
        <w:t xml:space="preserve"> rights-based legislation that supports persons with disabilities and a signed commitment to the Convention of the Rights of the Child, Lebanon continues to fall short in the implementation of its laws. Economic and political instability have created an environment of scarcity and self-interest. The primacy of ethnoreligious identity and a culture of collectivism leave disabled communities fragmented and lacking social capital. Decentralized power in the religious courts and the impotence of the state provide little recourse for those who suffer discrimination. A largely privatized educational system framed in the competitive, instrumentalist terms of a means towards an economic end has led to the perception that inclusion and special education services are a liability or an opportunity for profit. Twenty-one years of minimal progress in the implementation of disability legislation suggest that it is time to consider new approaches. I have suggested that</w:t>
      </w:r>
      <w:r w:rsidR="000B5D8C">
        <w:rPr>
          <w:rFonts w:eastAsia="Calibri"/>
          <w:lang w:val="en-CA"/>
        </w:rPr>
        <w:t>,</w:t>
      </w:r>
      <w:r w:rsidRPr="00CF5AFD">
        <w:rPr>
          <w:rFonts w:eastAsia="Calibri"/>
          <w:lang w:val="en-CA"/>
        </w:rPr>
        <w:t xml:space="preserve"> through contextualizing principles in the Lebanese socio-cultural context that have proven effective in the US and UK, advocates of disability reform can mobilize allies from among its </w:t>
      </w:r>
      <w:r w:rsidRPr="00CF5AFD">
        <w:rPr>
          <w:rFonts w:eastAsia="Calibri"/>
          <w:lang w:val="en-CA"/>
        </w:rPr>
        <w:lastRenderedPageBreak/>
        <w:t xml:space="preserve">ethnoreligious communities. Challenging affliction narratives directed at </w:t>
      </w:r>
      <w:r w:rsidR="000B5D8C">
        <w:rPr>
          <w:rFonts w:eastAsia="Calibri"/>
          <w:lang w:val="en-CA"/>
        </w:rPr>
        <w:t xml:space="preserve">PWDs </w:t>
      </w:r>
      <w:r w:rsidRPr="00CF5AFD">
        <w:rPr>
          <w:rFonts w:eastAsia="Calibri"/>
          <w:lang w:val="en-CA"/>
        </w:rPr>
        <w:t>and promoting the inherent worth of all people as God’s creation can reorient religious perspectives of disability based on pity and charity</w:t>
      </w:r>
      <w:r w:rsidR="000B5D8C">
        <w:rPr>
          <w:rFonts w:eastAsia="Calibri"/>
          <w:lang w:val="en-CA"/>
        </w:rPr>
        <w:t xml:space="preserve">. </w:t>
      </w:r>
      <w:r w:rsidRPr="00CF5AFD">
        <w:rPr>
          <w:rFonts w:eastAsia="Calibri"/>
          <w:lang w:val="en-CA"/>
        </w:rPr>
        <w:t xml:space="preserve">Deconstructing the categories of normal and abnormal under the concept of universal impairment can empower religious leaders to work against the oppression of social constructions of disability. Tapping into religious ideals of social justice can help promote a sense of responsibility to confront systemic forms of injustice against disabled persons. </w:t>
      </w:r>
      <w:r w:rsidR="000B5D8C">
        <w:rPr>
          <w:rFonts w:eastAsia="Calibri"/>
          <w:lang w:val="en-CA"/>
        </w:rPr>
        <w:t>Moreover, p</w:t>
      </w:r>
      <w:r w:rsidRPr="00CF5AFD">
        <w:rPr>
          <w:rFonts w:eastAsia="Calibri"/>
          <w:lang w:val="en-CA"/>
        </w:rPr>
        <w:t xml:space="preserve">resenting research that demonstrates the ability of PWDs to contribute to the collective good can help shift ideologies that see state-funding for PWDs as a type of charity. Through contextualizing principles and seeking common ground </w:t>
      </w:r>
      <w:proofErr w:type="gramStart"/>
      <w:r w:rsidRPr="00CF5AFD">
        <w:rPr>
          <w:rFonts w:eastAsia="Calibri"/>
          <w:lang w:val="en-CA"/>
        </w:rPr>
        <w:t>in the midst of</w:t>
      </w:r>
      <w:proofErr w:type="gramEnd"/>
      <w:r w:rsidRPr="00CF5AFD">
        <w:rPr>
          <w:rFonts w:eastAsia="Calibri"/>
          <w:lang w:val="en-CA"/>
        </w:rPr>
        <w:t xml:space="preserve"> ethnoreligious pluralism and the challenges of sectarianism, it is possible to achieve gradual, systemic change. </w:t>
      </w:r>
    </w:p>
    <w:p w14:paraId="3F66A7CF" w14:textId="60407FEC" w:rsidR="000B5D8C" w:rsidRDefault="000B5D8C" w:rsidP="00CF5AFD">
      <w:pPr>
        <w:widowControl/>
        <w:spacing w:after="0" w:line="480" w:lineRule="auto"/>
        <w:rPr>
          <w:rFonts w:eastAsia="Calibri"/>
          <w:lang w:val="en-CA"/>
        </w:rPr>
      </w:pPr>
    </w:p>
    <w:p w14:paraId="257864C4" w14:textId="16BE797D" w:rsidR="000B5D8C" w:rsidRDefault="000B5D8C" w:rsidP="00CF5AFD">
      <w:pPr>
        <w:widowControl/>
        <w:spacing w:after="0" w:line="480" w:lineRule="auto"/>
        <w:rPr>
          <w:rFonts w:eastAsia="Calibri"/>
          <w:lang w:val="en-CA"/>
        </w:rPr>
      </w:pPr>
    </w:p>
    <w:p w14:paraId="2447726D" w14:textId="63FD740C" w:rsidR="000B5D8C" w:rsidRDefault="000B5D8C" w:rsidP="00CF5AFD">
      <w:pPr>
        <w:widowControl/>
        <w:spacing w:after="0" w:line="480" w:lineRule="auto"/>
        <w:rPr>
          <w:rFonts w:eastAsia="Calibri"/>
          <w:lang w:val="en-CA"/>
        </w:rPr>
      </w:pPr>
    </w:p>
    <w:p w14:paraId="0D59CFE5" w14:textId="49894E5F" w:rsidR="000B5D8C" w:rsidRDefault="000B5D8C" w:rsidP="00CF5AFD">
      <w:pPr>
        <w:widowControl/>
        <w:spacing w:after="0" w:line="480" w:lineRule="auto"/>
        <w:rPr>
          <w:rFonts w:eastAsia="Calibri"/>
          <w:lang w:val="en-CA"/>
        </w:rPr>
      </w:pPr>
    </w:p>
    <w:p w14:paraId="3390659C" w14:textId="4596D602" w:rsidR="000B5D8C" w:rsidRDefault="000B5D8C" w:rsidP="00CF5AFD">
      <w:pPr>
        <w:widowControl/>
        <w:spacing w:after="0" w:line="480" w:lineRule="auto"/>
        <w:rPr>
          <w:rFonts w:eastAsia="Calibri"/>
          <w:lang w:val="en-CA"/>
        </w:rPr>
      </w:pPr>
    </w:p>
    <w:p w14:paraId="469CD761" w14:textId="09FF771D" w:rsidR="000B5D8C" w:rsidRDefault="000B5D8C" w:rsidP="00CF5AFD">
      <w:pPr>
        <w:widowControl/>
        <w:spacing w:after="0" w:line="480" w:lineRule="auto"/>
        <w:rPr>
          <w:rFonts w:eastAsia="Calibri"/>
          <w:lang w:val="en-CA"/>
        </w:rPr>
      </w:pPr>
    </w:p>
    <w:p w14:paraId="288942F7" w14:textId="34DAD6BF" w:rsidR="000B5D8C" w:rsidRDefault="000B5D8C" w:rsidP="00CF5AFD">
      <w:pPr>
        <w:widowControl/>
        <w:spacing w:after="0" w:line="480" w:lineRule="auto"/>
        <w:rPr>
          <w:rFonts w:eastAsia="Calibri"/>
          <w:lang w:val="en-CA"/>
        </w:rPr>
      </w:pPr>
    </w:p>
    <w:p w14:paraId="4A6D2F22" w14:textId="59B60BB5" w:rsidR="000B5D8C" w:rsidRDefault="000B5D8C" w:rsidP="00CF5AFD">
      <w:pPr>
        <w:widowControl/>
        <w:spacing w:after="0" w:line="480" w:lineRule="auto"/>
        <w:rPr>
          <w:rFonts w:eastAsia="Calibri"/>
          <w:lang w:val="en-CA"/>
        </w:rPr>
      </w:pPr>
    </w:p>
    <w:p w14:paraId="37EC0F39" w14:textId="7610C9D5" w:rsidR="000B5D8C" w:rsidRDefault="000B5D8C" w:rsidP="00CF5AFD">
      <w:pPr>
        <w:widowControl/>
        <w:spacing w:after="0" w:line="480" w:lineRule="auto"/>
        <w:rPr>
          <w:rFonts w:eastAsia="Calibri"/>
          <w:lang w:val="en-CA"/>
        </w:rPr>
      </w:pPr>
    </w:p>
    <w:p w14:paraId="7D1BDF32" w14:textId="314E73E1" w:rsidR="000B5D8C" w:rsidRDefault="000B5D8C" w:rsidP="00CF5AFD">
      <w:pPr>
        <w:widowControl/>
        <w:spacing w:after="0" w:line="480" w:lineRule="auto"/>
        <w:rPr>
          <w:rFonts w:eastAsia="Calibri"/>
          <w:lang w:val="en-CA"/>
        </w:rPr>
      </w:pPr>
    </w:p>
    <w:p w14:paraId="29C05C2D" w14:textId="539CF13B" w:rsidR="000B5D8C" w:rsidRDefault="000B5D8C" w:rsidP="00CF5AFD">
      <w:pPr>
        <w:widowControl/>
        <w:spacing w:after="0" w:line="480" w:lineRule="auto"/>
        <w:rPr>
          <w:rFonts w:eastAsia="Calibri"/>
          <w:lang w:val="en-CA"/>
        </w:rPr>
      </w:pPr>
    </w:p>
    <w:p w14:paraId="46DF37D4" w14:textId="7C6DA038" w:rsidR="000B5D8C" w:rsidRDefault="000B5D8C" w:rsidP="00CF5AFD">
      <w:pPr>
        <w:widowControl/>
        <w:spacing w:after="0" w:line="480" w:lineRule="auto"/>
        <w:rPr>
          <w:rFonts w:eastAsia="Calibri"/>
          <w:lang w:val="en-CA"/>
        </w:rPr>
      </w:pPr>
    </w:p>
    <w:p w14:paraId="14A88D3E" w14:textId="213F319B" w:rsidR="000B5D8C" w:rsidRDefault="000B5D8C" w:rsidP="00CF5AFD">
      <w:pPr>
        <w:widowControl/>
        <w:spacing w:after="0" w:line="480" w:lineRule="auto"/>
        <w:rPr>
          <w:rFonts w:eastAsia="Calibri"/>
          <w:lang w:val="en-CA"/>
        </w:rPr>
      </w:pPr>
    </w:p>
    <w:p w14:paraId="105ED5FD" w14:textId="77777777" w:rsidR="000B5D8C" w:rsidRPr="00CF5AFD" w:rsidRDefault="000B5D8C" w:rsidP="00CF5AFD">
      <w:pPr>
        <w:widowControl/>
        <w:spacing w:after="0" w:line="480" w:lineRule="auto"/>
        <w:rPr>
          <w:rFonts w:eastAsia="Calibri"/>
          <w:lang w:val="en-CA"/>
        </w:rPr>
      </w:pPr>
    </w:p>
    <w:p w14:paraId="51B49335" w14:textId="77777777" w:rsidR="00CF5AFD" w:rsidRPr="00CF5AFD" w:rsidRDefault="00CF5AFD" w:rsidP="000B5D8C">
      <w:pPr>
        <w:widowControl/>
        <w:spacing w:after="0" w:line="480" w:lineRule="auto"/>
        <w:ind w:firstLine="0"/>
        <w:jc w:val="center"/>
        <w:rPr>
          <w:rFonts w:eastAsia="Calibri"/>
          <w:b/>
          <w:iCs/>
          <w:lang w:val="en-CA"/>
        </w:rPr>
      </w:pPr>
      <w:r w:rsidRPr="00CF5AFD">
        <w:rPr>
          <w:rFonts w:eastAsia="Calibri"/>
          <w:b/>
          <w:iCs/>
          <w:lang w:val="en-CA"/>
        </w:rPr>
        <w:lastRenderedPageBreak/>
        <w:t>References</w:t>
      </w:r>
    </w:p>
    <w:sdt>
      <w:sdtPr>
        <w:rPr>
          <w:rFonts w:eastAsia="Calibri"/>
          <w:lang w:val="en-CA"/>
        </w:rPr>
        <w:tag w:val="MENDELEY_BIBLIOGRAPHY"/>
        <w:id w:val="751237407"/>
        <w:placeholder>
          <w:docPart w:val="1CF8D39B71C7EB4393B125D14DBE7195"/>
        </w:placeholder>
      </w:sdtPr>
      <w:sdtContent>
        <w:p w14:paraId="178044D4" w14:textId="77777777" w:rsidR="00CF5AFD" w:rsidRPr="00CF5AFD" w:rsidRDefault="00CF5AFD" w:rsidP="000B5D8C">
          <w:pPr>
            <w:widowControl/>
            <w:autoSpaceDE w:val="0"/>
            <w:autoSpaceDN w:val="0"/>
            <w:spacing w:line="480" w:lineRule="auto"/>
            <w:ind w:hanging="480"/>
            <w:rPr>
              <w:lang w:val="en-CA"/>
            </w:rPr>
          </w:pPr>
          <w:r w:rsidRPr="00CF5AFD">
            <w:rPr>
              <w:lang w:val="en-CA"/>
            </w:rPr>
            <w:t xml:space="preserve">Abou </w:t>
          </w:r>
          <w:proofErr w:type="spellStart"/>
          <w:r w:rsidRPr="00CF5AFD">
            <w:rPr>
              <w:lang w:val="en-CA"/>
            </w:rPr>
            <w:t>Assali</w:t>
          </w:r>
          <w:proofErr w:type="spellEnd"/>
          <w:r w:rsidRPr="00CF5AFD">
            <w:rPr>
              <w:lang w:val="en-CA"/>
            </w:rPr>
            <w:t xml:space="preserve">, M. (2012). Education for social cohesion in Lebanon: The educational reform experiment in the wake of the Lebanese war. In M. </w:t>
          </w:r>
          <w:proofErr w:type="spellStart"/>
          <w:r w:rsidRPr="00CF5AFD">
            <w:rPr>
              <w:lang w:val="en-CA"/>
            </w:rPr>
            <w:t>Shuayb</w:t>
          </w:r>
          <w:proofErr w:type="spellEnd"/>
          <w:r w:rsidRPr="00CF5AFD">
            <w:rPr>
              <w:lang w:val="en-CA"/>
            </w:rPr>
            <w:t xml:space="preserve"> (Ed.), </w:t>
          </w:r>
          <w:r w:rsidRPr="00CF5AFD">
            <w:rPr>
              <w:i/>
              <w:iCs/>
              <w:lang w:val="en-CA"/>
            </w:rPr>
            <w:t>Rethinking education for social cohesion: International case studies</w:t>
          </w:r>
          <w:r w:rsidRPr="00CF5AFD">
            <w:rPr>
              <w:lang w:val="en-CA"/>
            </w:rPr>
            <w:t xml:space="preserve"> (pp. 86–102). </w:t>
          </w:r>
          <w:proofErr w:type="spellStart"/>
          <w:r w:rsidRPr="00CF5AFD">
            <w:rPr>
              <w:lang w:val="en-CA"/>
            </w:rPr>
            <w:t>Houndmills</w:t>
          </w:r>
          <w:proofErr w:type="spellEnd"/>
          <w:r w:rsidRPr="00CF5AFD">
            <w:rPr>
              <w:lang w:val="en-CA"/>
            </w:rPr>
            <w:t>, Basingstoke, Hampshire.</w:t>
          </w:r>
        </w:p>
        <w:p w14:paraId="2EDD340F" w14:textId="77777777" w:rsidR="00CF5AFD" w:rsidRPr="00CF5AFD" w:rsidRDefault="00CF5AFD" w:rsidP="000B5D8C">
          <w:pPr>
            <w:widowControl/>
            <w:autoSpaceDE w:val="0"/>
            <w:autoSpaceDN w:val="0"/>
            <w:spacing w:line="480" w:lineRule="auto"/>
            <w:ind w:hanging="480"/>
            <w:rPr>
              <w:lang w:val="en-CA"/>
            </w:rPr>
          </w:pPr>
          <w:proofErr w:type="spellStart"/>
          <w:r w:rsidRPr="00CF5AFD">
            <w:rPr>
              <w:lang w:val="en-CA"/>
            </w:rPr>
            <w:t>Abouchedid</w:t>
          </w:r>
          <w:proofErr w:type="spellEnd"/>
          <w:r w:rsidRPr="00CF5AFD">
            <w:rPr>
              <w:lang w:val="en-CA"/>
            </w:rPr>
            <w:t xml:space="preserve">, K., &amp; Nasser, R. (2002). The limitations of inter-group learning in confessional school systems: The case of Lebanon. </w:t>
          </w:r>
          <w:r w:rsidRPr="00CF5AFD">
            <w:rPr>
              <w:i/>
              <w:iCs/>
              <w:lang w:val="en-CA"/>
            </w:rPr>
            <w:t>Arab Studies Quarterly</w:t>
          </w:r>
          <w:r w:rsidRPr="00CF5AFD">
            <w:rPr>
              <w:lang w:val="en-CA"/>
            </w:rPr>
            <w:t xml:space="preserve">, </w:t>
          </w:r>
          <w:r w:rsidRPr="00CF5AFD">
            <w:rPr>
              <w:i/>
              <w:iCs/>
              <w:lang w:val="en-CA"/>
            </w:rPr>
            <w:t>24</w:t>
          </w:r>
          <w:r w:rsidRPr="00CF5AFD">
            <w:rPr>
              <w:lang w:val="en-CA"/>
            </w:rPr>
            <w:t>(4), 61.</w:t>
          </w:r>
        </w:p>
        <w:p w14:paraId="77230261" w14:textId="77777777" w:rsidR="00CF5AFD" w:rsidRPr="00CF5AFD" w:rsidRDefault="00CF5AFD" w:rsidP="000B5D8C">
          <w:pPr>
            <w:widowControl/>
            <w:autoSpaceDE w:val="0"/>
            <w:autoSpaceDN w:val="0"/>
            <w:spacing w:line="480" w:lineRule="auto"/>
            <w:ind w:hanging="480"/>
            <w:rPr>
              <w:lang w:val="en-CA"/>
            </w:rPr>
          </w:pPr>
          <w:r w:rsidRPr="00CF5AFD">
            <w:rPr>
              <w:lang w:val="en-CA"/>
            </w:rPr>
            <w:t xml:space="preserve">Adams, R. M., &amp; Adams, M. M. (1996). </w:t>
          </w:r>
          <w:r w:rsidRPr="00CF5AFD">
            <w:rPr>
              <w:i/>
              <w:iCs/>
              <w:lang w:val="en-CA"/>
            </w:rPr>
            <w:t>The problem of evil</w:t>
          </w:r>
          <w:r w:rsidRPr="00CF5AFD">
            <w:rPr>
              <w:lang w:val="en-CA"/>
            </w:rPr>
            <w:t>. Oxford University Press.</w:t>
          </w:r>
        </w:p>
        <w:p w14:paraId="151F48C3" w14:textId="77777777" w:rsidR="00CF5AFD" w:rsidRPr="00CF5AFD" w:rsidRDefault="00CF5AFD" w:rsidP="000B5D8C">
          <w:pPr>
            <w:widowControl/>
            <w:autoSpaceDE w:val="0"/>
            <w:autoSpaceDN w:val="0"/>
            <w:spacing w:line="480" w:lineRule="auto"/>
            <w:ind w:hanging="480"/>
            <w:rPr>
              <w:lang w:val="en-CA"/>
            </w:rPr>
          </w:pPr>
          <w:proofErr w:type="spellStart"/>
          <w:r w:rsidRPr="00CF5AFD">
            <w:rPr>
              <w:lang w:val="en-CA"/>
            </w:rPr>
            <w:t>Akar</w:t>
          </w:r>
          <w:proofErr w:type="spellEnd"/>
          <w:r w:rsidRPr="00CF5AFD">
            <w:rPr>
              <w:lang w:val="en-CA"/>
            </w:rPr>
            <w:t xml:space="preserve">, B., &amp; </w:t>
          </w:r>
          <w:proofErr w:type="spellStart"/>
          <w:r w:rsidRPr="00CF5AFD">
            <w:rPr>
              <w:lang w:val="en-CA"/>
            </w:rPr>
            <w:t>Mouchantaf</w:t>
          </w:r>
          <w:proofErr w:type="spellEnd"/>
          <w:r w:rsidRPr="00CF5AFD">
            <w:rPr>
              <w:lang w:val="en-CA"/>
            </w:rPr>
            <w:t xml:space="preserve">, M. (2014). Social [in]justices of women as school principals in Lebanon. In I. </w:t>
          </w:r>
          <w:proofErr w:type="spellStart"/>
          <w:r w:rsidRPr="00CF5AFD">
            <w:rPr>
              <w:lang w:val="en-CA"/>
            </w:rPr>
            <w:t>Bogotch</w:t>
          </w:r>
          <w:proofErr w:type="spellEnd"/>
          <w:r w:rsidRPr="00CF5AFD">
            <w:rPr>
              <w:lang w:val="en-CA"/>
            </w:rPr>
            <w:t xml:space="preserve"> &amp; C. M. Shields (Eds.), </w:t>
          </w:r>
          <w:r w:rsidRPr="00CF5AFD">
            <w:rPr>
              <w:i/>
              <w:iCs/>
              <w:lang w:val="en-CA"/>
            </w:rPr>
            <w:t>International handbook of educational leadership and social (in)justice</w:t>
          </w:r>
          <w:r w:rsidRPr="00CF5AFD">
            <w:rPr>
              <w:lang w:val="en-CA"/>
            </w:rPr>
            <w:t xml:space="preserve"> (pp. 705–727). Springer.</w:t>
          </w:r>
        </w:p>
        <w:p w14:paraId="6C372EB0" w14:textId="77777777" w:rsidR="00CF5AFD" w:rsidRPr="00CF5AFD" w:rsidRDefault="00CF5AFD" w:rsidP="000B5D8C">
          <w:pPr>
            <w:widowControl/>
            <w:autoSpaceDE w:val="0"/>
            <w:autoSpaceDN w:val="0"/>
            <w:spacing w:line="480" w:lineRule="auto"/>
            <w:ind w:hanging="480"/>
            <w:rPr>
              <w:lang w:val="en-CA"/>
            </w:rPr>
          </w:pPr>
          <w:r w:rsidRPr="00CF5AFD">
            <w:rPr>
              <w:lang w:val="en-CA"/>
            </w:rPr>
            <w:t xml:space="preserve">Amr, M. (2011). Teacher education for inclusive education in the Arab world: The case of Jordan. </w:t>
          </w:r>
          <w:r w:rsidRPr="00CF5AFD">
            <w:rPr>
              <w:i/>
              <w:iCs/>
              <w:lang w:val="en-CA"/>
            </w:rPr>
            <w:t>Prospects</w:t>
          </w:r>
          <w:r w:rsidRPr="00CF5AFD">
            <w:rPr>
              <w:lang w:val="en-CA"/>
            </w:rPr>
            <w:t xml:space="preserve">, </w:t>
          </w:r>
          <w:r w:rsidRPr="00CF5AFD">
            <w:rPr>
              <w:i/>
              <w:iCs/>
              <w:lang w:val="en-CA"/>
            </w:rPr>
            <w:t>41</w:t>
          </w:r>
          <w:r w:rsidRPr="00CF5AFD">
            <w:rPr>
              <w:lang w:val="en-CA"/>
            </w:rPr>
            <w:t>(3), 399–413. https://doi.org/doi:http://dx.doi.org/10.1007/s11125-011-9203-9</w:t>
          </w:r>
        </w:p>
        <w:p w14:paraId="1C070B94" w14:textId="77777777" w:rsidR="00CF5AFD" w:rsidRPr="00CF5AFD" w:rsidRDefault="00CF5AFD" w:rsidP="000B5D8C">
          <w:pPr>
            <w:widowControl/>
            <w:autoSpaceDE w:val="0"/>
            <w:autoSpaceDN w:val="0"/>
            <w:spacing w:line="480" w:lineRule="auto"/>
            <w:ind w:hanging="480"/>
            <w:rPr>
              <w:lang w:val="en-CA"/>
            </w:rPr>
          </w:pPr>
          <w:proofErr w:type="spellStart"/>
          <w:r w:rsidRPr="00CF5AFD">
            <w:rPr>
              <w:lang w:val="en-CA"/>
            </w:rPr>
            <w:t>Anastasiou</w:t>
          </w:r>
          <w:proofErr w:type="spellEnd"/>
          <w:r w:rsidRPr="00CF5AFD">
            <w:rPr>
              <w:lang w:val="en-CA"/>
            </w:rPr>
            <w:t>, D., &amp; Kauffman, J. M. (2013). The social model of disability: Dichotomy between impairment and disability</w:t>
          </w:r>
          <w:r w:rsidRPr="00CF5AFD">
            <w:rPr>
              <w:i/>
              <w:iCs/>
              <w:lang w:val="en-CA"/>
            </w:rPr>
            <w:t>. Journal of Medicine and Philosophy</w:t>
          </w:r>
          <w:r w:rsidRPr="00CF5AFD">
            <w:rPr>
              <w:lang w:val="en-CA"/>
            </w:rPr>
            <w:t xml:space="preserve"> (United Kingdom), 38(4), 441–459. https://doi.org/10.1093/jmp/jht026</w:t>
          </w:r>
        </w:p>
        <w:p w14:paraId="5553E722" w14:textId="77777777" w:rsidR="00CF5AFD" w:rsidRPr="00CF5AFD" w:rsidRDefault="00CF5AFD" w:rsidP="000B5D8C">
          <w:pPr>
            <w:widowControl/>
            <w:autoSpaceDE w:val="0"/>
            <w:autoSpaceDN w:val="0"/>
            <w:spacing w:line="480" w:lineRule="auto"/>
            <w:ind w:hanging="480"/>
            <w:rPr>
              <w:lang w:val="en-CA"/>
            </w:rPr>
          </w:pPr>
          <w:r w:rsidRPr="00CF5AFD">
            <w:rPr>
              <w:lang w:val="en-CA"/>
            </w:rPr>
            <w:t xml:space="preserve">Ayyash-Abdo, H. (2001). Individualism and collectivism: The case of Lebanon. </w:t>
          </w:r>
          <w:r w:rsidRPr="00CF5AFD">
            <w:rPr>
              <w:i/>
              <w:iCs/>
              <w:lang w:val="en-CA"/>
            </w:rPr>
            <w:t>Social Behavior and Personality</w:t>
          </w:r>
          <w:r w:rsidRPr="00CF5AFD">
            <w:rPr>
              <w:lang w:val="en-CA"/>
            </w:rPr>
            <w:t xml:space="preserve">, </w:t>
          </w:r>
          <w:r w:rsidRPr="00CF5AFD">
            <w:rPr>
              <w:i/>
              <w:iCs/>
              <w:lang w:val="en-CA"/>
            </w:rPr>
            <w:t>29</w:t>
          </w:r>
          <w:r w:rsidRPr="00CF5AFD">
            <w:rPr>
              <w:lang w:val="en-CA"/>
            </w:rPr>
            <w:t>(5), 503. https://doi.org/10.2224/sbp.2001.29.5.503</w:t>
          </w:r>
        </w:p>
        <w:p w14:paraId="0ED6F04D" w14:textId="77777777" w:rsidR="00CF5AFD" w:rsidRPr="00CF5AFD" w:rsidRDefault="00CF5AFD" w:rsidP="000B5D8C">
          <w:pPr>
            <w:widowControl/>
            <w:autoSpaceDE w:val="0"/>
            <w:autoSpaceDN w:val="0"/>
            <w:spacing w:line="480" w:lineRule="auto"/>
            <w:ind w:hanging="480"/>
            <w:rPr>
              <w:lang w:val="en-CA"/>
            </w:rPr>
          </w:pPr>
          <w:r w:rsidRPr="00CF5AFD">
            <w:rPr>
              <w:lang w:val="en-CA"/>
            </w:rPr>
            <w:t xml:space="preserve">Barnes, C. (2013). Understanding the social model of disability: Past, </w:t>
          </w:r>
          <w:proofErr w:type="gramStart"/>
          <w:r w:rsidRPr="00CF5AFD">
            <w:rPr>
              <w:lang w:val="en-CA"/>
            </w:rPr>
            <w:t>present</w:t>
          </w:r>
          <w:proofErr w:type="gramEnd"/>
          <w:r w:rsidRPr="00CF5AFD">
            <w:rPr>
              <w:lang w:val="en-CA"/>
            </w:rPr>
            <w:t xml:space="preserve"> and future. In </w:t>
          </w:r>
          <w:r w:rsidRPr="00CF5AFD">
            <w:rPr>
              <w:i/>
              <w:iCs/>
              <w:lang w:val="en-CA"/>
            </w:rPr>
            <w:t>Routledge Handbook of Disability Studies</w:t>
          </w:r>
          <w:r w:rsidRPr="00CF5AFD">
            <w:rPr>
              <w:lang w:val="en-CA"/>
            </w:rPr>
            <w:t xml:space="preserve"> (pp. 14–31). Routledge. https://doi.org/10.4324/9780203144114-10</w:t>
          </w:r>
        </w:p>
        <w:p w14:paraId="66CD717E" w14:textId="77777777" w:rsidR="00CF5AFD" w:rsidRPr="00CF5AFD" w:rsidRDefault="00CF5AFD" w:rsidP="000B5D8C">
          <w:pPr>
            <w:widowControl/>
            <w:autoSpaceDE w:val="0"/>
            <w:autoSpaceDN w:val="0"/>
            <w:spacing w:line="480" w:lineRule="auto"/>
            <w:ind w:hanging="480"/>
            <w:rPr>
              <w:lang w:val="en-CA"/>
            </w:rPr>
          </w:pPr>
          <w:r w:rsidRPr="00CF5AFD">
            <w:rPr>
              <w:lang w:val="en-CA"/>
            </w:rPr>
            <w:lastRenderedPageBreak/>
            <w:t xml:space="preserve">Bauman, H., &amp; Murray, J. (2013). Deaf studies in the 21st century: “Deaf-gain” and the future of human diversity. In L. J. Davis (Ed.), </w:t>
          </w:r>
          <w:r w:rsidRPr="00CF5AFD">
            <w:rPr>
              <w:i/>
              <w:iCs/>
              <w:lang w:val="en-CA"/>
            </w:rPr>
            <w:t>The disability studies reader</w:t>
          </w:r>
          <w:r w:rsidRPr="00CF5AFD">
            <w:rPr>
              <w:lang w:val="en-CA"/>
            </w:rPr>
            <w:t xml:space="preserve"> (pp. 239–253). Routledge.</w:t>
          </w:r>
        </w:p>
        <w:p w14:paraId="7287DF76" w14:textId="77777777" w:rsidR="00CF5AFD" w:rsidRPr="00CF5AFD" w:rsidRDefault="00CF5AFD" w:rsidP="000B5D8C">
          <w:pPr>
            <w:widowControl/>
            <w:autoSpaceDE w:val="0"/>
            <w:autoSpaceDN w:val="0"/>
            <w:spacing w:line="480" w:lineRule="auto"/>
            <w:ind w:hanging="480"/>
            <w:rPr>
              <w:lang w:val="en-CA"/>
            </w:rPr>
          </w:pPr>
          <w:r w:rsidRPr="00CF5AFD">
            <w:rPr>
              <w:lang w:val="en-CA"/>
            </w:rPr>
            <w:t xml:space="preserve">Baynton, D. (2013). Disability and the justification of inequality in American history. In L. J. Davis (Ed.), </w:t>
          </w:r>
          <w:r w:rsidRPr="00CF5AFD">
            <w:rPr>
              <w:i/>
              <w:iCs/>
              <w:lang w:val="en-CA"/>
            </w:rPr>
            <w:t>The disability studies reader</w:t>
          </w:r>
          <w:r w:rsidRPr="00CF5AFD">
            <w:rPr>
              <w:lang w:val="en-CA"/>
            </w:rPr>
            <w:t xml:space="preserve"> (pp. 16–33). Routledge.</w:t>
          </w:r>
        </w:p>
        <w:p w14:paraId="6194B943" w14:textId="77777777" w:rsidR="00CF5AFD" w:rsidRPr="00CF5AFD" w:rsidRDefault="00CF5AFD" w:rsidP="000B5D8C">
          <w:pPr>
            <w:widowControl/>
            <w:autoSpaceDE w:val="0"/>
            <w:autoSpaceDN w:val="0"/>
            <w:spacing w:line="480" w:lineRule="auto"/>
            <w:ind w:hanging="480"/>
            <w:rPr>
              <w:lang w:val="en-CA"/>
            </w:rPr>
          </w:pPr>
          <w:r w:rsidRPr="00CF5AFD">
            <w:rPr>
              <w:lang w:val="en-CA"/>
            </w:rPr>
            <w:t xml:space="preserve">Beyer, S. (2016). Commentary on “Employment for all: United States Disability Policy.” In </w:t>
          </w:r>
          <w:r w:rsidRPr="00CF5AFD">
            <w:rPr>
              <w:i/>
              <w:iCs/>
              <w:lang w:val="en-CA"/>
            </w:rPr>
            <w:t>Tizard Learning Disability Review</w:t>
          </w:r>
          <w:r w:rsidRPr="00CF5AFD">
            <w:rPr>
              <w:lang w:val="en-CA"/>
            </w:rPr>
            <w:t xml:space="preserve"> (Vol. 21, Issue 3, p. 162). Pier Professional Ltd.</w:t>
          </w:r>
        </w:p>
        <w:p w14:paraId="219421DF" w14:textId="77777777" w:rsidR="00CF5AFD" w:rsidRPr="00CF5AFD" w:rsidRDefault="00CF5AFD" w:rsidP="000B5D8C">
          <w:pPr>
            <w:widowControl/>
            <w:autoSpaceDE w:val="0"/>
            <w:autoSpaceDN w:val="0"/>
            <w:spacing w:line="480" w:lineRule="auto"/>
            <w:ind w:hanging="480"/>
            <w:rPr>
              <w:lang w:val="en-CA"/>
            </w:rPr>
          </w:pPr>
          <w:r w:rsidRPr="00CF5AFD">
            <w:rPr>
              <w:lang w:val="en-CA"/>
            </w:rPr>
            <w:t xml:space="preserve">Chaney, P. (2011). Education, </w:t>
          </w:r>
          <w:proofErr w:type="gramStart"/>
          <w:r w:rsidRPr="00CF5AFD">
            <w:rPr>
              <w:lang w:val="en-CA"/>
            </w:rPr>
            <w:t>equality</w:t>
          </w:r>
          <w:proofErr w:type="gramEnd"/>
          <w:r w:rsidRPr="00CF5AFD">
            <w:rPr>
              <w:lang w:val="en-CA"/>
            </w:rPr>
            <w:t xml:space="preserve"> and human rights: Exploring the impact of devolution in the UK. </w:t>
          </w:r>
          <w:r w:rsidRPr="00CF5AFD">
            <w:rPr>
              <w:i/>
              <w:iCs/>
              <w:lang w:val="en-CA"/>
            </w:rPr>
            <w:t>Critical Social Policy</w:t>
          </w:r>
          <w:r w:rsidRPr="00CF5AFD">
            <w:rPr>
              <w:lang w:val="en-CA"/>
            </w:rPr>
            <w:t xml:space="preserve">, </w:t>
          </w:r>
          <w:r w:rsidRPr="00CF5AFD">
            <w:rPr>
              <w:i/>
              <w:iCs/>
              <w:lang w:val="en-CA"/>
            </w:rPr>
            <w:t>31</w:t>
          </w:r>
          <w:r w:rsidRPr="00CF5AFD">
            <w:rPr>
              <w:lang w:val="en-CA"/>
            </w:rPr>
            <w:t>(3), 431–453. https://doi.org/10.1177/0261018311405013</w:t>
          </w:r>
        </w:p>
        <w:p w14:paraId="4AE43C61" w14:textId="77777777" w:rsidR="00CF5AFD" w:rsidRPr="00CF5AFD" w:rsidRDefault="00CF5AFD" w:rsidP="000B5D8C">
          <w:pPr>
            <w:widowControl/>
            <w:autoSpaceDE w:val="0"/>
            <w:autoSpaceDN w:val="0"/>
            <w:spacing w:line="480" w:lineRule="auto"/>
            <w:ind w:hanging="480"/>
            <w:rPr>
              <w:lang w:val="en-CA"/>
            </w:rPr>
          </w:pPr>
          <w:r w:rsidRPr="00CF5AFD">
            <w:rPr>
              <w:lang w:val="en-CA"/>
            </w:rPr>
            <w:t xml:space="preserve">Crow, L. (1996). Including all our lives. In J. Morris (Ed.), </w:t>
          </w:r>
          <w:r w:rsidRPr="00CF5AFD">
            <w:rPr>
              <w:i/>
              <w:iCs/>
              <w:lang w:val="en-CA"/>
            </w:rPr>
            <w:t>Encounters with strangers: Feminism and disability</w:t>
          </w:r>
          <w:r w:rsidRPr="00CF5AFD">
            <w:rPr>
              <w:lang w:val="en-CA"/>
            </w:rPr>
            <w:t>. London: Women’s Press.</w:t>
          </w:r>
        </w:p>
        <w:p w14:paraId="30ED434F" w14:textId="77777777" w:rsidR="00CF5AFD" w:rsidRPr="00CF5AFD" w:rsidRDefault="00CF5AFD" w:rsidP="000B5D8C">
          <w:pPr>
            <w:widowControl/>
            <w:autoSpaceDE w:val="0"/>
            <w:autoSpaceDN w:val="0"/>
            <w:spacing w:line="480" w:lineRule="auto"/>
            <w:ind w:hanging="480"/>
            <w:rPr>
              <w:lang w:val="en-CA"/>
            </w:rPr>
          </w:pPr>
          <w:proofErr w:type="spellStart"/>
          <w:r w:rsidRPr="00CF5AFD">
            <w:rPr>
              <w:lang w:val="en-CA"/>
            </w:rPr>
            <w:t>Damaj</w:t>
          </w:r>
          <w:proofErr w:type="spellEnd"/>
          <w:r w:rsidRPr="00CF5AFD">
            <w:rPr>
              <w:lang w:val="en-CA"/>
            </w:rPr>
            <w:t xml:space="preserve">, M. (2014). The overpowering role of policies in constructing social identities of children with disabilities. In I. </w:t>
          </w:r>
          <w:proofErr w:type="spellStart"/>
          <w:r w:rsidRPr="00CF5AFD">
            <w:rPr>
              <w:lang w:val="en-CA"/>
            </w:rPr>
            <w:t>Bogotch</w:t>
          </w:r>
          <w:proofErr w:type="spellEnd"/>
          <w:r w:rsidRPr="00CF5AFD">
            <w:rPr>
              <w:lang w:val="en-CA"/>
            </w:rPr>
            <w:t xml:space="preserve"> &amp; C. M. Shields (Eds.), </w:t>
          </w:r>
          <w:r w:rsidRPr="00CF5AFD">
            <w:rPr>
              <w:i/>
              <w:iCs/>
              <w:lang w:val="en-CA"/>
            </w:rPr>
            <w:t>International handbook of educational leadership and social (in)justice</w:t>
          </w:r>
          <w:r w:rsidRPr="00CF5AFD">
            <w:rPr>
              <w:lang w:val="en-CA"/>
            </w:rPr>
            <w:t xml:space="preserve"> (pp. 993–1021). Springer.</w:t>
          </w:r>
        </w:p>
        <w:p w14:paraId="193C0106" w14:textId="77777777" w:rsidR="00CF5AFD" w:rsidRPr="00CF5AFD" w:rsidRDefault="00CF5AFD" w:rsidP="000B5D8C">
          <w:pPr>
            <w:widowControl/>
            <w:autoSpaceDE w:val="0"/>
            <w:autoSpaceDN w:val="0"/>
            <w:spacing w:line="480" w:lineRule="auto"/>
            <w:ind w:hanging="480"/>
            <w:rPr>
              <w:lang w:val="en-CA"/>
            </w:rPr>
          </w:pPr>
          <w:r w:rsidRPr="00CF5AFD">
            <w:rPr>
              <w:lang w:val="en-CA"/>
            </w:rPr>
            <w:t xml:space="preserve">Das, </w:t>
          </w:r>
          <w:proofErr w:type="spellStart"/>
          <w:r w:rsidRPr="00CF5AFD">
            <w:rPr>
              <w:lang w:val="en-CA"/>
            </w:rPr>
            <w:t>Rupean</w:t>
          </w:r>
          <w:proofErr w:type="spellEnd"/>
          <w:r w:rsidRPr="00CF5AFD">
            <w:rPr>
              <w:lang w:val="en-CA"/>
            </w:rPr>
            <w:t xml:space="preserve">. (2011). </w:t>
          </w:r>
          <w:r w:rsidRPr="00CF5AFD">
            <w:rPr>
              <w:i/>
              <w:iCs/>
              <w:lang w:val="en-CA"/>
            </w:rPr>
            <w:t>Profiles of poverty: The human face of poverty in Lebanon</w:t>
          </w:r>
          <w:r w:rsidRPr="00CF5AFD">
            <w:rPr>
              <w:lang w:val="en-CA"/>
            </w:rPr>
            <w:t xml:space="preserve">. Dar </w:t>
          </w:r>
          <w:proofErr w:type="spellStart"/>
          <w:r w:rsidRPr="00CF5AFD">
            <w:rPr>
              <w:lang w:val="en-CA"/>
            </w:rPr>
            <w:t>Manhal</w:t>
          </w:r>
          <w:proofErr w:type="spellEnd"/>
          <w:r w:rsidRPr="00CF5AFD">
            <w:rPr>
              <w:lang w:val="en-CA"/>
            </w:rPr>
            <w:t xml:space="preserve"> al Hayat.</w:t>
          </w:r>
        </w:p>
        <w:p w14:paraId="2DFFF60F" w14:textId="77777777" w:rsidR="00CF5AFD" w:rsidRPr="00CF5AFD" w:rsidRDefault="00CF5AFD" w:rsidP="000B5D8C">
          <w:pPr>
            <w:widowControl/>
            <w:autoSpaceDE w:val="0"/>
            <w:autoSpaceDN w:val="0"/>
            <w:spacing w:line="480" w:lineRule="auto"/>
            <w:ind w:hanging="480"/>
            <w:rPr>
              <w:lang w:val="en-CA"/>
            </w:rPr>
          </w:pPr>
          <w:r w:rsidRPr="00CF5AFD">
            <w:rPr>
              <w:lang w:val="en-CA"/>
            </w:rPr>
            <w:t xml:space="preserve">Davis, L. J. (2013). Introduction: Normality, power, and culture. In </w:t>
          </w:r>
          <w:r w:rsidRPr="00CF5AFD">
            <w:rPr>
              <w:i/>
              <w:iCs/>
              <w:lang w:val="en-CA"/>
            </w:rPr>
            <w:t>The disability studies reader</w:t>
          </w:r>
          <w:r w:rsidRPr="00CF5AFD">
            <w:rPr>
              <w:lang w:val="en-CA"/>
            </w:rPr>
            <w:t xml:space="preserve"> (pp. 1–16). Routledge.</w:t>
          </w:r>
        </w:p>
        <w:p w14:paraId="4F8F5DBD" w14:textId="77777777" w:rsidR="00CF5AFD" w:rsidRPr="00CF5AFD" w:rsidRDefault="00CF5AFD" w:rsidP="000B5D8C">
          <w:pPr>
            <w:widowControl/>
            <w:autoSpaceDE w:val="0"/>
            <w:autoSpaceDN w:val="0"/>
            <w:spacing w:line="480" w:lineRule="auto"/>
            <w:ind w:hanging="480"/>
            <w:rPr>
              <w:lang w:val="en-CA"/>
            </w:rPr>
          </w:pPr>
          <w:proofErr w:type="spellStart"/>
          <w:r w:rsidRPr="00CF5AFD">
            <w:rPr>
              <w:lang w:val="en-CA"/>
            </w:rPr>
            <w:t>Frayha</w:t>
          </w:r>
          <w:proofErr w:type="spellEnd"/>
          <w:r w:rsidRPr="00CF5AFD">
            <w:rPr>
              <w:lang w:val="en-CA"/>
            </w:rPr>
            <w:t xml:space="preserve">, N. (2016). Pressure groups, education policy, and curriculum development in Lebanon A policy maker’s retrospective and introspective standpoint. In R. G. Sultana &amp; A. E. </w:t>
          </w:r>
          <w:proofErr w:type="spellStart"/>
          <w:r w:rsidRPr="00CF5AFD">
            <w:rPr>
              <w:lang w:val="en-CA"/>
            </w:rPr>
            <w:t>Mazawi</w:t>
          </w:r>
          <w:proofErr w:type="spellEnd"/>
          <w:r w:rsidRPr="00CF5AFD">
            <w:rPr>
              <w:lang w:val="en-CA"/>
            </w:rPr>
            <w:t xml:space="preserve"> (Eds.), </w:t>
          </w:r>
          <w:r w:rsidRPr="00CF5AFD">
            <w:rPr>
              <w:i/>
              <w:iCs/>
              <w:lang w:val="en-CA"/>
            </w:rPr>
            <w:t>Arab “World”: Political projects, struggles, and geometries of Power</w:t>
          </w:r>
          <w:r w:rsidRPr="00CF5AFD">
            <w:rPr>
              <w:lang w:val="en-CA"/>
            </w:rPr>
            <w:t xml:space="preserve"> (pp. 93–113). Routledge.</w:t>
          </w:r>
        </w:p>
        <w:p w14:paraId="4A0BEFA8" w14:textId="57D7FD52" w:rsidR="00CF5AFD" w:rsidRPr="00CF5AFD" w:rsidRDefault="00CF5AFD" w:rsidP="000B5D8C">
          <w:pPr>
            <w:widowControl/>
            <w:autoSpaceDE w:val="0"/>
            <w:autoSpaceDN w:val="0"/>
            <w:spacing w:line="480" w:lineRule="auto"/>
            <w:ind w:hanging="480"/>
            <w:rPr>
              <w:lang w:val="en-CA"/>
            </w:rPr>
          </w:pPr>
          <w:r w:rsidRPr="00CF5AFD">
            <w:rPr>
              <w:lang w:val="en-CA"/>
            </w:rPr>
            <w:lastRenderedPageBreak/>
            <w:t xml:space="preserve">Gleeson, B. (1999). </w:t>
          </w:r>
          <w:r w:rsidRPr="00CF5AFD">
            <w:rPr>
              <w:i/>
              <w:iCs/>
              <w:lang w:val="en-CA"/>
            </w:rPr>
            <w:t>Geographies of disability</w:t>
          </w:r>
          <w:r w:rsidRPr="00CF5AFD">
            <w:rPr>
              <w:lang w:val="en-CA"/>
            </w:rPr>
            <w:t>, Routledge.</w:t>
          </w:r>
        </w:p>
        <w:p w14:paraId="46F5CB42" w14:textId="77777777" w:rsidR="00CF5AFD" w:rsidRPr="00CF5AFD" w:rsidRDefault="00CF5AFD" w:rsidP="000B5D8C">
          <w:pPr>
            <w:widowControl/>
            <w:autoSpaceDE w:val="0"/>
            <w:autoSpaceDN w:val="0"/>
            <w:spacing w:line="480" w:lineRule="auto"/>
            <w:ind w:hanging="480"/>
            <w:rPr>
              <w:lang w:val="en-CA"/>
            </w:rPr>
          </w:pPr>
          <w:r w:rsidRPr="00CF5AFD">
            <w:rPr>
              <w:lang w:val="en-CA"/>
            </w:rPr>
            <w:t xml:space="preserve">Goodman, D. J. (2011). </w:t>
          </w:r>
          <w:r w:rsidRPr="00CF5AFD">
            <w:rPr>
              <w:i/>
              <w:iCs/>
              <w:lang w:val="en-CA"/>
            </w:rPr>
            <w:t>Promoting diversity and social justice: Educating people from privileged groups</w:t>
          </w:r>
          <w:r w:rsidRPr="00CF5AFD">
            <w:rPr>
              <w:lang w:val="en-CA"/>
            </w:rPr>
            <w:t xml:space="preserve"> (Second Edi). Routledge, Taylor &amp; Francis Group. </w:t>
          </w:r>
        </w:p>
        <w:p w14:paraId="5E838AE7" w14:textId="77777777" w:rsidR="00CF5AFD" w:rsidRPr="00CF5AFD" w:rsidRDefault="00CF5AFD" w:rsidP="000B5D8C">
          <w:pPr>
            <w:widowControl/>
            <w:autoSpaceDE w:val="0"/>
            <w:autoSpaceDN w:val="0"/>
            <w:spacing w:line="480" w:lineRule="auto"/>
            <w:ind w:hanging="480"/>
            <w:rPr>
              <w:lang w:val="en-CA"/>
            </w:rPr>
          </w:pPr>
          <w:proofErr w:type="spellStart"/>
          <w:r w:rsidRPr="00CF5AFD">
            <w:rPr>
              <w:lang w:val="en-CA"/>
            </w:rPr>
            <w:t>Hage</w:t>
          </w:r>
          <w:proofErr w:type="spellEnd"/>
          <w:r w:rsidRPr="00CF5AFD">
            <w:rPr>
              <w:lang w:val="en-CA"/>
            </w:rPr>
            <w:t xml:space="preserve">, G. (1996). Nationalist anxiety or the fear of losing your other. </w:t>
          </w:r>
          <w:r w:rsidRPr="00CF5AFD">
            <w:rPr>
              <w:i/>
              <w:iCs/>
              <w:lang w:val="en-CA"/>
            </w:rPr>
            <w:t>Australian Journal of Anthropology</w:t>
          </w:r>
          <w:r w:rsidRPr="00CF5AFD">
            <w:rPr>
              <w:lang w:val="en-CA"/>
            </w:rPr>
            <w:t xml:space="preserve">, </w:t>
          </w:r>
          <w:r w:rsidRPr="00CF5AFD">
            <w:rPr>
              <w:i/>
              <w:iCs/>
              <w:lang w:val="en-CA"/>
            </w:rPr>
            <w:t>7</w:t>
          </w:r>
          <w:r w:rsidRPr="00CF5AFD">
            <w:rPr>
              <w:lang w:val="en-CA"/>
            </w:rPr>
            <w:t>(2), 121.</w:t>
          </w:r>
        </w:p>
        <w:p w14:paraId="77749748" w14:textId="77777777" w:rsidR="00CF5AFD" w:rsidRPr="00CF5AFD" w:rsidRDefault="00CF5AFD" w:rsidP="000B5D8C">
          <w:pPr>
            <w:widowControl/>
            <w:autoSpaceDE w:val="0"/>
            <w:autoSpaceDN w:val="0"/>
            <w:spacing w:line="480" w:lineRule="auto"/>
            <w:ind w:hanging="480"/>
            <w:rPr>
              <w:lang w:val="en-CA"/>
            </w:rPr>
          </w:pPr>
          <w:r w:rsidRPr="00CF5AFD">
            <w:rPr>
              <w:lang w:val="en-CA"/>
            </w:rPr>
            <w:t xml:space="preserve">Hertel, S., &amp; </w:t>
          </w:r>
          <w:proofErr w:type="spellStart"/>
          <w:r w:rsidRPr="00CF5AFD">
            <w:rPr>
              <w:lang w:val="en-CA"/>
            </w:rPr>
            <w:t>Libal</w:t>
          </w:r>
          <w:proofErr w:type="spellEnd"/>
          <w:r w:rsidRPr="00CF5AFD">
            <w:rPr>
              <w:lang w:val="en-CA"/>
            </w:rPr>
            <w:t xml:space="preserve">, K. (2011). </w:t>
          </w:r>
          <w:r w:rsidRPr="00CF5AFD">
            <w:rPr>
              <w:i/>
              <w:iCs/>
              <w:lang w:val="en-CA"/>
            </w:rPr>
            <w:t>Human rights in the United States: Beyond exceptionalism</w:t>
          </w:r>
          <w:r w:rsidRPr="00CF5AFD">
            <w:rPr>
              <w:lang w:val="en-CA"/>
            </w:rPr>
            <w:t>. Cambridge University Press.</w:t>
          </w:r>
        </w:p>
        <w:p w14:paraId="4EDC9D6A" w14:textId="77777777" w:rsidR="00CF5AFD" w:rsidRPr="00CF5AFD" w:rsidRDefault="00CF5AFD" w:rsidP="000B5D8C">
          <w:pPr>
            <w:widowControl/>
            <w:autoSpaceDE w:val="0"/>
            <w:autoSpaceDN w:val="0"/>
            <w:spacing w:line="480" w:lineRule="auto"/>
            <w:ind w:hanging="480"/>
            <w:rPr>
              <w:lang w:val="en-CA"/>
            </w:rPr>
          </w:pPr>
          <w:r w:rsidRPr="00CF5AFD">
            <w:rPr>
              <w:lang w:val="en-CA"/>
            </w:rPr>
            <w:t xml:space="preserve">Hess, J. Stephen. (2011). </w:t>
          </w:r>
          <w:r w:rsidRPr="00CF5AFD">
            <w:rPr>
              <w:i/>
              <w:iCs/>
              <w:lang w:val="en-CA"/>
            </w:rPr>
            <w:t>The Lebanese way: A cultural propensity toward entrepreneurship</w:t>
          </w:r>
          <w:r w:rsidRPr="00CF5AFD">
            <w:rPr>
              <w:lang w:val="en-CA"/>
            </w:rPr>
            <w:t>. American University of Beirut.</w:t>
          </w:r>
        </w:p>
        <w:p w14:paraId="008FD9E2" w14:textId="141E21C3" w:rsidR="00CF5AFD" w:rsidRPr="00CF5AFD" w:rsidRDefault="00CF5AFD" w:rsidP="000B5D8C">
          <w:pPr>
            <w:widowControl/>
            <w:autoSpaceDE w:val="0"/>
            <w:autoSpaceDN w:val="0"/>
            <w:spacing w:line="480" w:lineRule="auto"/>
            <w:ind w:hanging="480"/>
            <w:rPr>
              <w:lang w:val="en-CA"/>
            </w:rPr>
          </w:pPr>
          <w:r w:rsidRPr="00CF5AFD">
            <w:rPr>
              <w:lang w:val="en-CA"/>
            </w:rPr>
            <w:t xml:space="preserve">Hofstede, G. H. (2001). </w:t>
          </w:r>
          <w:r w:rsidRPr="00CF5AFD">
            <w:rPr>
              <w:i/>
              <w:iCs/>
              <w:lang w:val="en-CA"/>
            </w:rPr>
            <w:t>Culture’s consequences: Comparing values, behaviors, institutions, and organizations across nations</w:t>
          </w:r>
          <w:r w:rsidRPr="00CF5AFD">
            <w:rPr>
              <w:lang w:val="en-CA"/>
            </w:rPr>
            <w:t xml:space="preserve"> (2nd ed.). Sage Publications.</w:t>
          </w:r>
        </w:p>
        <w:p w14:paraId="29A65592" w14:textId="77777777" w:rsidR="00CF5AFD" w:rsidRPr="00CF5AFD" w:rsidRDefault="00CF5AFD" w:rsidP="000B5D8C">
          <w:pPr>
            <w:widowControl/>
            <w:autoSpaceDE w:val="0"/>
            <w:autoSpaceDN w:val="0"/>
            <w:spacing w:line="480" w:lineRule="auto"/>
            <w:ind w:hanging="480"/>
            <w:rPr>
              <w:lang w:val="en-CA"/>
            </w:rPr>
          </w:pPr>
          <w:r w:rsidRPr="00CF5AFD">
            <w:rPr>
              <w:lang w:val="en-CA"/>
            </w:rPr>
            <w:t xml:space="preserve">Joseph, S. (1993). Connectivity and patriarchy among urban working-class </w:t>
          </w:r>
          <w:proofErr w:type="spellStart"/>
          <w:r w:rsidRPr="00CF5AFD">
            <w:rPr>
              <w:lang w:val="en-CA"/>
            </w:rPr>
            <w:t>arab</w:t>
          </w:r>
          <w:proofErr w:type="spellEnd"/>
          <w:r w:rsidRPr="00CF5AFD">
            <w:rPr>
              <w:lang w:val="en-CA"/>
            </w:rPr>
            <w:t xml:space="preserve"> families in Lebanon. </w:t>
          </w:r>
          <w:r w:rsidRPr="00CF5AFD">
            <w:rPr>
              <w:i/>
              <w:iCs/>
              <w:lang w:val="en-CA"/>
            </w:rPr>
            <w:t>Ethos</w:t>
          </w:r>
          <w:r w:rsidRPr="00CF5AFD">
            <w:rPr>
              <w:lang w:val="en-CA"/>
            </w:rPr>
            <w:t xml:space="preserve">, </w:t>
          </w:r>
          <w:r w:rsidRPr="00CF5AFD">
            <w:rPr>
              <w:i/>
              <w:iCs/>
              <w:lang w:val="en-CA"/>
            </w:rPr>
            <w:t>21</w:t>
          </w:r>
          <w:r w:rsidRPr="00CF5AFD">
            <w:rPr>
              <w:lang w:val="en-CA"/>
            </w:rPr>
            <w:t>(4), 452–484.</w:t>
          </w:r>
        </w:p>
        <w:p w14:paraId="6D2D8ACB" w14:textId="77777777" w:rsidR="00CF5AFD" w:rsidRPr="00CF5AFD" w:rsidRDefault="00CF5AFD" w:rsidP="000B5D8C">
          <w:pPr>
            <w:widowControl/>
            <w:autoSpaceDE w:val="0"/>
            <w:autoSpaceDN w:val="0"/>
            <w:spacing w:line="480" w:lineRule="auto"/>
            <w:ind w:hanging="480"/>
            <w:rPr>
              <w:lang w:val="en-CA"/>
            </w:rPr>
          </w:pPr>
          <w:proofErr w:type="spellStart"/>
          <w:r w:rsidRPr="00CF5AFD">
            <w:rPr>
              <w:lang w:val="en-CA"/>
            </w:rPr>
            <w:t>Jurdak</w:t>
          </w:r>
          <w:proofErr w:type="spellEnd"/>
          <w:r w:rsidRPr="00CF5AFD">
            <w:rPr>
              <w:lang w:val="en-CA"/>
            </w:rPr>
            <w:t xml:space="preserve">, M., &amp; El-Amine, A. (2005). Reform of general education: Case study on Lebanese curricula reform. In A. El Amine (Ed.), </w:t>
          </w:r>
          <w:r w:rsidRPr="00CF5AFD">
            <w:rPr>
              <w:i/>
              <w:iCs/>
              <w:lang w:val="en-CA"/>
            </w:rPr>
            <w:t>Reform of general education in the Arab world</w:t>
          </w:r>
          <w:r w:rsidRPr="00CF5AFD">
            <w:rPr>
              <w:lang w:val="en-CA"/>
            </w:rPr>
            <w:t xml:space="preserve"> (pp. 55–76). UNESCO.</w:t>
          </w:r>
        </w:p>
        <w:p w14:paraId="07328167" w14:textId="77777777" w:rsidR="00CF5AFD" w:rsidRPr="00CF5AFD" w:rsidRDefault="00CF5AFD" w:rsidP="000B5D8C">
          <w:pPr>
            <w:widowControl/>
            <w:autoSpaceDE w:val="0"/>
            <w:autoSpaceDN w:val="0"/>
            <w:spacing w:line="480" w:lineRule="auto"/>
            <w:ind w:hanging="480"/>
            <w:rPr>
              <w:lang w:val="en-CA"/>
            </w:rPr>
          </w:pPr>
          <w:r w:rsidRPr="00CF5AFD">
            <w:rPr>
              <w:lang w:val="en-CA"/>
            </w:rPr>
            <w:t xml:space="preserve">Khalaf, S., &amp; Khalaf, R. S. (2009). </w:t>
          </w:r>
          <w:r w:rsidRPr="00CF5AFD">
            <w:rPr>
              <w:i/>
              <w:iCs/>
              <w:lang w:val="en-CA"/>
            </w:rPr>
            <w:t>Arab society and culture: An essential reader</w:t>
          </w:r>
          <w:r w:rsidRPr="00CF5AFD">
            <w:rPr>
              <w:lang w:val="en-CA"/>
            </w:rPr>
            <w:t xml:space="preserve"> (S. Khalaf &amp; R. S. Khalaf, Eds.). London.</w:t>
          </w:r>
        </w:p>
        <w:p w14:paraId="379AFAA6" w14:textId="77777777" w:rsidR="00CF5AFD" w:rsidRPr="00CF5AFD" w:rsidRDefault="00CF5AFD" w:rsidP="000B5D8C">
          <w:pPr>
            <w:widowControl/>
            <w:autoSpaceDE w:val="0"/>
            <w:autoSpaceDN w:val="0"/>
            <w:spacing w:line="480" w:lineRule="auto"/>
            <w:ind w:hanging="480"/>
            <w:rPr>
              <w:lang w:val="en-CA"/>
            </w:rPr>
          </w:pPr>
          <w:r w:rsidRPr="00CF5AFD">
            <w:rPr>
              <w:lang w:val="en-CA"/>
            </w:rPr>
            <w:t xml:space="preserve">Khatib, L. (2008). Gender, </w:t>
          </w:r>
          <w:proofErr w:type="gramStart"/>
          <w:r w:rsidRPr="00CF5AFD">
            <w:rPr>
              <w:lang w:val="en-CA"/>
            </w:rPr>
            <w:t>citizenship</w:t>
          </w:r>
          <w:proofErr w:type="gramEnd"/>
          <w:r w:rsidRPr="00CF5AFD">
            <w:rPr>
              <w:lang w:val="en-CA"/>
            </w:rPr>
            <w:t xml:space="preserve"> and political agency in Lebanon. </w:t>
          </w:r>
          <w:r w:rsidRPr="00CF5AFD">
            <w:rPr>
              <w:i/>
              <w:iCs/>
              <w:lang w:val="en-CA"/>
            </w:rPr>
            <w:t>British Journal of Middle Eastern Studies</w:t>
          </w:r>
          <w:r w:rsidRPr="00CF5AFD">
            <w:rPr>
              <w:lang w:val="en-CA"/>
            </w:rPr>
            <w:t xml:space="preserve">, </w:t>
          </w:r>
          <w:r w:rsidRPr="00CF5AFD">
            <w:rPr>
              <w:i/>
              <w:iCs/>
              <w:lang w:val="en-CA"/>
            </w:rPr>
            <w:t>35</w:t>
          </w:r>
          <w:r w:rsidRPr="00CF5AFD">
            <w:rPr>
              <w:lang w:val="en-CA"/>
            </w:rPr>
            <w:t>(3), 437–451. https://doi.org/10.1080/13530190802525189</w:t>
          </w:r>
        </w:p>
        <w:p w14:paraId="4F8E8EEA" w14:textId="77777777" w:rsidR="00CF5AFD" w:rsidRPr="00CF5AFD" w:rsidRDefault="00CF5AFD" w:rsidP="000B5D8C">
          <w:pPr>
            <w:widowControl/>
            <w:autoSpaceDE w:val="0"/>
            <w:autoSpaceDN w:val="0"/>
            <w:spacing w:line="480" w:lineRule="auto"/>
            <w:ind w:hanging="480"/>
            <w:rPr>
              <w:lang w:val="en-CA"/>
            </w:rPr>
          </w:pPr>
          <w:proofErr w:type="spellStart"/>
          <w:r w:rsidRPr="00CF5AFD">
            <w:rPr>
              <w:lang w:val="en-CA"/>
            </w:rPr>
            <w:lastRenderedPageBreak/>
            <w:t>Khochen</w:t>
          </w:r>
          <w:proofErr w:type="spellEnd"/>
          <w:r w:rsidRPr="00CF5AFD">
            <w:rPr>
              <w:lang w:val="en-CA"/>
            </w:rPr>
            <w:t xml:space="preserve">, M., &amp; Radford, J. (2011). Attitudes of teachers and headteachers towards inclusion in Lebanon. </w:t>
          </w:r>
          <w:r w:rsidRPr="00CF5AFD">
            <w:rPr>
              <w:i/>
              <w:iCs/>
              <w:lang w:val="en-CA"/>
            </w:rPr>
            <w:t>International Journal of Inclusive Education</w:t>
          </w:r>
          <w:r w:rsidRPr="00CF5AFD">
            <w:rPr>
              <w:lang w:val="en-CA"/>
            </w:rPr>
            <w:t xml:space="preserve">, </w:t>
          </w:r>
          <w:r w:rsidRPr="00CF5AFD">
            <w:rPr>
              <w:i/>
              <w:iCs/>
              <w:lang w:val="en-CA"/>
            </w:rPr>
            <w:t>16</w:t>
          </w:r>
          <w:r w:rsidRPr="00CF5AFD">
            <w:rPr>
              <w:lang w:val="en-CA"/>
            </w:rPr>
            <w:t>(2), 139–153. https://doi.org/10.1080/13603111003671665</w:t>
          </w:r>
        </w:p>
        <w:p w14:paraId="2B0D9454" w14:textId="77777777" w:rsidR="00CF5AFD" w:rsidRPr="00CF5AFD" w:rsidRDefault="00CF5AFD" w:rsidP="000B5D8C">
          <w:pPr>
            <w:widowControl/>
            <w:autoSpaceDE w:val="0"/>
            <w:autoSpaceDN w:val="0"/>
            <w:spacing w:line="480" w:lineRule="auto"/>
            <w:ind w:hanging="480"/>
            <w:rPr>
              <w:lang w:val="en-CA"/>
            </w:rPr>
          </w:pPr>
          <w:proofErr w:type="spellStart"/>
          <w:r w:rsidRPr="00CF5AFD">
            <w:rPr>
              <w:lang w:val="en-CA"/>
            </w:rPr>
            <w:t>Koplewicz</w:t>
          </w:r>
          <w:proofErr w:type="spellEnd"/>
          <w:r w:rsidRPr="00CF5AFD">
            <w:rPr>
              <w:lang w:val="en-CA"/>
            </w:rPr>
            <w:t xml:space="preserve">, S., &amp; Human Rights Watch. (2018). </w:t>
          </w:r>
          <w:r w:rsidRPr="00CF5AFD">
            <w:rPr>
              <w:i/>
              <w:iCs/>
              <w:lang w:val="en-CA"/>
            </w:rPr>
            <w:t>“I would like to go to school”: Barriers to education for children with disabilities in Lebanon</w:t>
          </w:r>
          <w:r w:rsidRPr="00CF5AFD">
            <w:rPr>
              <w:lang w:val="en-CA"/>
            </w:rPr>
            <w:t>.</w:t>
          </w:r>
        </w:p>
        <w:p w14:paraId="430034E1" w14:textId="77777777" w:rsidR="00CF5AFD" w:rsidRPr="00CF5AFD" w:rsidRDefault="00CF5AFD" w:rsidP="000B5D8C">
          <w:pPr>
            <w:widowControl/>
            <w:autoSpaceDE w:val="0"/>
            <w:autoSpaceDN w:val="0"/>
            <w:spacing w:line="480" w:lineRule="auto"/>
            <w:ind w:hanging="480"/>
            <w:rPr>
              <w:lang w:val="en-CA"/>
            </w:rPr>
          </w:pPr>
          <w:r w:rsidRPr="00CF5AFD">
            <w:rPr>
              <w:lang w:val="en-CA"/>
            </w:rPr>
            <w:t xml:space="preserve">McCabe, D. L., </w:t>
          </w:r>
          <w:proofErr w:type="spellStart"/>
          <w:r w:rsidRPr="00CF5AFD">
            <w:rPr>
              <w:lang w:val="en-CA"/>
            </w:rPr>
            <w:t>Feghali</w:t>
          </w:r>
          <w:proofErr w:type="spellEnd"/>
          <w:r w:rsidRPr="00CF5AFD">
            <w:rPr>
              <w:lang w:val="en-CA"/>
            </w:rPr>
            <w:t xml:space="preserve">, T., &amp; Abdallah, H. (2008). Academic Dishonesty in the Middle East: Individual and Contextual Factors. </w:t>
          </w:r>
          <w:r w:rsidRPr="00CF5AFD">
            <w:rPr>
              <w:i/>
              <w:iCs/>
              <w:lang w:val="en-CA"/>
            </w:rPr>
            <w:t>Research in Higher Education</w:t>
          </w:r>
          <w:r w:rsidRPr="00CF5AFD">
            <w:rPr>
              <w:lang w:val="en-CA"/>
            </w:rPr>
            <w:t xml:space="preserve">, </w:t>
          </w:r>
          <w:r w:rsidRPr="00CF5AFD">
            <w:rPr>
              <w:i/>
              <w:iCs/>
              <w:lang w:val="en-CA"/>
            </w:rPr>
            <w:t>49</w:t>
          </w:r>
          <w:r w:rsidRPr="00CF5AFD">
            <w:rPr>
              <w:lang w:val="en-CA"/>
            </w:rPr>
            <w:t>(5), 451–467. https://doi.org/10.1007/s11162-008-9092-9</w:t>
          </w:r>
        </w:p>
        <w:p w14:paraId="79F977D2" w14:textId="77777777" w:rsidR="00CF5AFD" w:rsidRPr="00CF5AFD" w:rsidRDefault="00CF5AFD" w:rsidP="000B5D8C">
          <w:pPr>
            <w:widowControl/>
            <w:autoSpaceDE w:val="0"/>
            <w:autoSpaceDN w:val="0"/>
            <w:spacing w:line="480" w:lineRule="auto"/>
            <w:ind w:hanging="480"/>
            <w:rPr>
              <w:lang w:val="en-CA"/>
            </w:rPr>
          </w:pPr>
          <w:proofErr w:type="spellStart"/>
          <w:r w:rsidRPr="00CF5AFD">
            <w:rPr>
              <w:lang w:val="en-CA"/>
            </w:rPr>
            <w:t>McLeskey</w:t>
          </w:r>
          <w:proofErr w:type="spellEnd"/>
          <w:r w:rsidRPr="00CF5AFD">
            <w:rPr>
              <w:lang w:val="en-CA"/>
            </w:rPr>
            <w:t xml:space="preserve">, J., Rosenberg, M. S., &amp; </w:t>
          </w:r>
          <w:proofErr w:type="spellStart"/>
          <w:r w:rsidRPr="00CF5AFD">
            <w:rPr>
              <w:lang w:val="en-CA"/>
            </w:rPr>
            <w:t>Westling</w:t>
          </w:r>
          <w:proofErr w:type="spellEnd"/>
          <w:r w:rsidRPr="00CF5AFD">
            <w:rPr>
              <w:lang w:val="en-CA"/>
            </w:rPr>
            <w:t xml:space="preserve">, D. L. (2013). </w:t>
          </w:r>
          <w:r w:rsidRPr="00CF5AFD">
            <w:rPr>
              <w:i/>
              <w:iCs/>
              <w:lang w:val="en-CA"/>
            </w:rPr>
            <w:t>Inclusion: Effective practices for all students</w:t>
          </w:r>
          <w:r w:rsidRPr="00CF5AFD">
            <w:rPr>
              <w:lang w:val="en-CA"/>
            </w:rPr>
            <w:t>. Pearson.</w:t>
          </w:r>
        </w:p>
        <w:p w14:paraId="7276BC8E" w14:textId="77777777" w:rsidR="00CF5AFD" w:rsidRPr="00CF5AFD" w:rsidRDefault="00CF5AFD" w:rsidP="000B5D8C">
          <w:pPr>
            <w:widowControl/>
            <w:autoSpaceDE w:val="0"/>
            <w:autoSpaceDN w:val="0"/>
            <w:spacing w:line="480" w:lineRule="auto"/>
            <w:ind w:hanging="480"/>
            <w:rPr>
              <w:lang w:val="en-CA"/>
            </w:rPr>
          </w:pPr>
          <w:r w:rsidRPr="00CF5AFD">
            <w:rPr>
              <w:lang w:val="en-CA"/>
            </w:rPr>
            <w:t xml:space="preserve">Moss, C. R., Schipper, J., &amp; Service), S. (Online. (2011). </w:t>
          </w:r>
          <w:r w:rsidRPr="00CF5AFD">
            <w:rPr>
              <w:i/>
              <w:iCs/>
              <w:lang w:val="en-CA"/>
            </w:rPr>
            <w:t>Disability studies and biblical literature</w:t>
          </w:r>
          <w:r w:rsidRPr="00CF5AFD">
            <w:rPr>
              <w:lang w:val="en-CA"/>
            </w:rPr>
            <w:t xml:space="preserve"> (1st ed.). Palgrave Macmillan US. https://doi.org/10.1057/9781137001207</w:t>
          </w:r>
        </w:p>
        <w:p w14:paraId="502C8ACC" w14:textId="77777777" w:rsidR="00CF5AFD" w:rsidRPr="00CF5AFD" w:rsidRDefault="00CF5AFD" w:rsidP="000B5D8C">
          <w:pPr>
            <w:widowControl/>
            <w:autoSpaceDE w:val="0"/>
            <w:autoSpaceDN w:val="0"/>
            <w:spacing w:line="480" w:lineRule="auto"/>
            <w:ind w:hanging="480"/>
            <w:rPr>
              <w:lang w:val="en-CA"/>
            </w:rPr>
          </w:pPr>
          <w:r w:rsidRPr="00CF5AFD">
            <w:rPr>
              <w:lang w:val="en-CA"/>
            </w:rPr>
            <w:t xml:space="preserve">Nagle, J. (2015). Between entrenchment, </w:t>
          </w:r>
          <w:proofErr w:type="gramStart"/>
          <w:r w:rsidRPr="00CF5AFD">
            <w:rPr>
              <w:lang w:val="en-CA"/>
            </w:rPr>
            <w:t>reform</w:t>
          </w:r>
          <w:proofErr w:type="gramEnd"/>
          <w:r w:rsidRPr="00CF5AFD">
            <w:rPr>
              <w:lang w:val="en-CA"/>
            </w:rPr>
            <w:t xml:space="preserve"> and transformation: Ethnicity and Lebanon’s </w:t>
          </w:r>
          <w:proofErr w:type="spellStart"/>
          <w:r w:rsidRPr="00CF5AFD">
            <w:rPr>
              <w:lang w:val="en-CA"/>
            </w:rPr>
            <w:t>consociational</w:t>
          </w:r>
          <w:proofErr w:type="spellEnd"/>
          <w:r w:rsidRPr="00CF5AFD">
            <w:rPr>
              <w:lang w:val="en-CA"/>
            </w:rPr>
            <w:t xml:space="preserve"> democracy. </w:t>
          </w:r>
          <w:r w:rsidRPr="00CF5AFD">
            <w:rPr>
              <w:i/>
              <w:iCs/>
              <w:lang w:val="en-CA"/>
            </w:rPr>
            <w:t>Democratization</w:t>
          </w:r>
          <w:r w:rsidRPr="00CF5AFD">
            <w:rPr>
              <w:lang w:val="en-CA"/>
            </w:rPr>
            <w:t>, 1–21. https://doi.org/10.1080/13510347.2015.1058361</w:t>
          </w:r>
        </w:p>
        <w:p w14:paraId="57D58DA6" w14:textId="77777777" w:rsidR="00CF5AFD" w:rsidRPr="00CF5AFD" w:rsidRDefault="00CF5AFD" w:rsidP="000B5D8C">
          <w:pPr>
            <w:widowControl/>
            <w:autoSpaceDE w:val="0"/>
            <w:autoSpaceDN w:val="0"/>
            <w:spacing w:line="480" w:lineRule="auto"/>
            <w:ind w:hanging="480"/>
            <w:rPr>
              <w:lang w:val="en-CA"/>
            </w:rPr>
          </w:pPr>
          <w:proofErr w:type="spellStart"/>
          <w:r w:rsidRPr="00CF5AFD">
            <w:rPr>
              <w:lang w:val="en-CA"/>
            </w:rPr>
            <w:t>Nakoul</w:t>
          </w:r>
          <w:proofErr w:type="spellEnd"/>
          <w:r w:rsidRPr="00CF5AFD">
            <w:rPr>
              <w:lang w:val="en-CA"/>
            </w:rPr>
            <w:t xml:space="preserve">, S., &amp; Perry, T. (2016). </w:t>
          </w:r>
          <w:r w:rsidRPr="00CF5AFD">
            <w:rPr>
              <w:i/>
              <w:iCs/>
              <w:lang w:val="en-CA"/>
            </w:rPr>
            <w:t xml:space="preserve">Lebanon’s Aoun wins presidency to end </w:t>
          </w:r>
          <w:proofErr w:type="gramStart"/>
          <w:r w:rsidRPr="00CF5AFD">
            <w:rPr>
              <w:i/>
              <w:iCs/>
              <w:lang w:val="en-CA"/>
            </w:rPr>
            <w:t>two year</w:t>
          </w:r>
          <w:proofErr w:type="gramEnd"/>
          <w:r w:rsidRPr="00CF5AFD">
            <w:rPr>
              <w:i/>
              <w:iCs/>
              <w:lang w:val="en-CA"/>
            </w:rPr>
            <w:t xml:space="preserve"> political vacuum | Reuters</w:t>
          </w:r>
          <w:r w:rsidRPr="00CF5AFD">
            <w:rPr>
              <w:lang w:val="en-CA"/>
            </w:rPr>
            <w:t>. Reuters. http://www.reuters.com/article/us-lebanon-presidency-session-idUSKBN12V102</w:t>
          </w:r>
        </w:p>
        <w:p w14:paraId="36A7F578" w14:textId="77777777" w:rsidR="00CF5AFD" w:rsidRPr="00CF5AFD" w:rsidRDefault="00CF5AFD" w:rsidP="000B5D8C">
          <w:pPr>
            <w:widowControl/>
            <w:autoSpaceDE w:val="0"/>
            <w:autoSpaceDN w:val="0"/>
            <w:spacing w:line="480" w:lineRule="auto"/>
            <w:ind w:hanging="480"/>
            <w:rPr>
              <w:lang w:val="en-CA"/>
            </w:rPr>
          </w:pPr>
          <w:r w:rsidRPr="00CF5AFD">
            <w:rPr>
              <w:lang w:val="en-CA"/>
            </w:rPr>
            <w:t xml:space="preserve">Nassar, J. R. (1995). Sectarian political cultures: The case of Lebanon. </w:t>
          </w:r>
          <w:r w:rsidRPr="00CF5AFD">
            <w:rPr>
              <w:i/>
              <w:iCs/>
              <w:lang w:val="en-CA"/>
            </w:rPr>
            <w:t>Muslim World</w:t>
          </w:r>
          <w:r w:rsidRPr="00CF5AFD">
            <w:rPr>
              <w:lang w:val="en-CA"/>
            </w:rPr>
            <w:t xml:space="preserve">, </w:t>
          </w:r>
          <w:r w:rsidRPr="00CF5AFD">
            <w:rPr>
              <w:i/>
              <w:iCs/>
              <w:lang w:val="en-CA"/>
            </w:rPr>
            <w:t>85</w:t>
          </w:r>
          <w:r w:rsidRPr="00CF5AFD">
            <w:rPr>
              <w:lang w:val="en-CA"/>
            </w:rPr>
            <w:t>(3‐4), 246–265. https://doi.org/10.1111/j.1478-1913.1995.tb03621.x</w:t>
          </w:r>
        </w:p>
        <w:p w14:paraId="6480C01A" w14:textId="49769984" w:rsidR="00CF5AFD" w:rsidRPr="00CF5AFD" w:rsidRDefault="00CF5AFD" w:rsidP="000B5D8C">
          <w:pPr>
            <w:widowControl/>
            <w:autoSpaceDE w:val="0"/>
            <w:autoSpaceDN w:val="0"/>
            <w:spacing w:line="480" w:lineRule="auto"/>
            <w:ind w:hanging="480"/>
            <w:rPr>
              <w:lang w:val="en-CA"/>
            </w:rPr>
          </w:pPr>
          <w:r w:rsidRPr="00CF5AFD">
            <w:rPr>
              <w:lang w:val="en-CA"/>
            </w:rPr>
            <w:t xml:space="preserve">Oliver, M. (1981). A new model of the social work role in relation to </w:t>
          </w:r>
          <w:proofErr w:type="spellStart"/>
          <w:r w:rsidRPr="00CF5AFD">
            <w:rPr>
              <w:lang w:val="en-CA"/>
            </w:rPr>
            <w:t>disabiltiy</w:t>
          </w:r>
          <w:proofErr w:type="spellEnd"/>
          <w:r w:rsidRPr="00CF5AFD">
            <w:rPr>
              <w:lang w:val="en-CA"/>
            </w:rPr>
            <w:t xml:space="preserve">. In </w:t>
          </w:r>
          <w:r w:rsidRPr="00CF5AFD">
            <w:rPr>
              <w:i/>
              <w:iCs/>
              <w:lang w:val="en-CA"/>
            </w:rPr>
            <w:t xml:space="preserve">The handicapped person: A new perspective for social </w:t>
          </w:r>
          <w:proofErr w:type="gramStart"/>
          <w:r w:rsidRPr="00CF5AFD">
            <w:rPr>
              <w:i/>
              <w:iCs/>
              <w:lang w:val="en-CA"/>
            </w:rPr>
            <w:t>workers?</w:t>
          </w:r>
          <w:r w:rsidRPr="00CF5AFD">
            <w:rPr>
              <w:lang w:val="en-CA"/>
            </w:rPr>
            <w:t>,</w:t>
          </w:r>
          <w:proofErr w:type="gramEnd"/>
          <w:r w:rsidR="000B5D8C">
            <w:rPr>
              <w:lang w:val="en-CA"/>
            </w:rPr>
            <w:t xml:space="preserve"> </w:t>
          </w:r>
          <w:r w:rsidRPr="00CF5AFD">
            <w:rPr>
              <w:lang w:val="en-CA"/>
            </w:rPr>
            <w:t>(pp. 20–39). RADAR</w:t>
          </w:r>
        </w:p>
        <w:p w14:paraId="3A569889" w14:textId="77777777" w:rsidR="00CF5AFD" w:rsidRPr="00CF5AFD" w:rsidRDefault="00CF5AFD" w:rsidP="000B5D8C">
          <w:pPr>
            <w:widowControl/>
            <w:autoSpaceDE w:val="0"/>
            <w:autoSpaceDN w:val="0"/>
            <w:spacing w:line="480" w:lineRule="auto"/>
            <w:ind w:hanging="480"/>
            <w:rPr>
              <w:lang w:val="en-CA"/>
            </w:rPr>
          </w:pPr>
          <w:r w:rsidRPr="00CF5AFD">
            <w:rPr>
              <w:lang w:val="en-CA"/>
            </w:rPr>
            <w:lastRenderedPageBreak/>
            <w:t xml:space="preserve">Ormsby, E. L. (1984). </w:t>
          </w:r>
          <w:r w:rsidRPr="00CF5AFD">
            <w:rPr>
              <w:i/>
              <w:iCs/>
              <w:lang w:val="en-CA"/>
            </w:rPr>
            <w:t>Theodicy in Islamic Thought: The dispute over Al-Ghazali’s best of all possible worlds</w:t>
          </w:r>
          <w:r w:rsidRPr="00CF5AFD">
            <w:rPr>
              <w:lang w:val="en-CA"/>
            </w:rPr>
            <w:t>. Princeton University Press.</w:t>
          </w:r>
        </w:p>
        <w:p w14:paraId="2726999C" w14:textId="77777777" w:rsidR="00CF5AFD" w:rsidRPr="00CF5AFD" w:rsidRDefault="00CF5AFD" w:rsidP="000B5D8C">
          <w:pPr>
            <w:widowControl/>
            <w:autoSpaceDE w:val="0"/>
            <w:autoSpaceDN w:val="0"/>
            <w:spacing w:line="480" w:lineRule="auto"/>
            <w:ind w:hanging="480"/>
            <w:rPr>
              <w:lang w:val="en-CA"/>
            </w:rPr>
          </w:pPr>
          <w:proofErr w:type="spellStart"/>
          <w:r w:rsidRPr="00CF5AFD">
            <w:rPr>
              <w:lang w:val="en-CA"/>
            </w:rPr>
            <w:t>Salloukh</w:t>
          </w:r>
          <w:proofErr w:type="spellEnd"/>
          <w:r w:rsidRPr="00CF5AFD">
            <w:rPr>
              <w:lang w:val="en-CA"/>
            </w:rPr>
            <w:t>, B. F., Barakat, R., Al-</w:t>
          </w:r>
          <w:proofErr w:type="spellStart"/>
          <w:r w:rsidRPr="00CF5AFD">
            <w:rPr>
              <w:lang w:val="en-CA"/>
            </w:rPr>
            <w:t>Habbal</w:t>
          </w:r>
          <w:proofErr w:type="spellEnd"/>
          <w:r w:rsidRPr="00CF5AFD">
            <w:rPr>
              <w:lang w:val="en-CA"/>
            </w:rPr>
            <w:t xml:space="preserve">, J. S., Khattab, L. W., &amp; </w:t>
          </w:r>
          <w:proofErr w:type="spellStart"/>
          <w:r w:rsidRPr="00CF5AFD">
            <w:rPr>
              <w:lang w:val="en-CA"/>
            </w:rPr>
            <w:t>Mikaelian</w:t>
          </w:r>
          <w:proofErr w:type="spellEnd"/>
          <w:r w:rsidRPr="00CF5AFD">
            <w:rPr>
              <w:lang w:val="en-CA"/>
            </w:rPr>
            <w:t xml:space="preserve">, S. (2015). </w:t>
          </w:r>
          <w:r w:rsidRPr="00CF5AFD">
            <w:rPr>
              <w:i/>
              <w:iCs/>
              <w:lang w:val="en-CA"/>
            </w:rPr>
            <w:t>Politics of sectarianism in postwar Lebanon</w:t>
          </w:r>
          <w:r w:rsidRPr="00CF5AFD">
            <w:rPr>
              <w:lang w:val="en-CA"/>
            </w:rPr>
            <w:t xml:space="preserve"> (R. Barakat, J. S. Al-</w:t>
          </w:r>
          <w:proofErr w:type="spellStart"/>
          <w:r w:rsidRPr="00CF5AFD">
            <w:rPr>
              <w:lang w:val="en-CA"/>
            </w:rPr>
            <w:t>Habbal</w:t>
          </w:r>
          <w:proofErr w:type="spellEnd"/>
          <w:r w:rsidRPr="00CF5AFD">
            <w:rPr>
              <w:lang w:val="en-CA"/>
            </w:rPr>
            <w:t xml:space="preserve">, L. W. Khattab, &amp; S. </w:t>
          </w:r>
          <w:proofErr w:type="spellStart"/>
          <w:r w:rsidRPr="00CF5AFD">
            <w:rPr>
              <w:lang w:val="en-CA"/>
            </w:rPr>
            <w:t>Mikaelian</w:t>
          </w:r>
          <w:proofErr w:type="spellEnd"/>
          <w:r w:rsidRPr="00CF5AFD">
            <w:rPr>
              <w:lang w:val="en-CA"/>
            </w:rPr>
            <w:t>, Eds.). Pluto Press.</w:t>
          </w:r>
        </w:p>
        <w:p w14:paraId="0EDFC759" w14:textId="77777777" w:rsidR="00CF5AFD" w:rsidRPr="00CF5AFD" w:rsidRDefault="00CF5AFD" w:rsidP="000B5D8C">
          <w:pPr>
            <w:widowControl/>
            <w:autoSpaceDE w:val="0"/>
            <w:autoSpaceDN w:val="0"/>
            <w:spacing w:line="480" w:lineRule="auto"/>
            <w:ind w:hanging="480"/>
            <w:rPr>
              <w:lang w:val="en-CA"/>
            </w:rPr>
          </w:pPr>
          <w:r w:rsidRPr="00CF5AFD">
            <w:rPr>
              <w:lang w:val="en-CA"/>
            </w:rPr>
            <w:t xml:space="preserve">Schumm, D., Stoltzfus, M., &amp; Service), S. (Online. (2011). </w:t>
          </w:r>
          <w:r w:rsidRPr="00CF5AFD">
            <w:rPr>
              <w:i/>
              <w:iCs/>
              <w:lang w:val="en-CA"/>
            </w:rPr>
            <w:t xml:space="preserve">Disability in Judaism, Christianity, and Islam: Sacred texts, historical </w:t>
          </w:r>
          <w:proofErr w:type="spellStart"/>
          <w:proofErr w:type="gramStart"/>
          <w:r w:rsidRPr="00CF5AFD">
            <w:rPr>
              <w:i/>
              <w:iCs/>
              <w:lang w:val="en-CA"/>
            </w:rPr>
            <w:t>traditions,and</w:t>
          </w:r>
          <w:proofErr w:type="spellEnd"/>
          <w:proofErr w:type="gramEnd"/>
          <w:r w:rsidRPr="00CF5AFD">
            <w:rPr>
              <w:i/>
              <w:iCs/>
              <w:lang w:val="en-CA"/>
            </w:rPr>
            <w:t xml:space="preserve"> social analysis</w:t>
          </w:r>
          <w:r w:rsidRPr="00CF5AFD">
            <w:rPr>
              <w:lang w:val="en-CA"/>
            </w:rPr>
            <w:t>. Palgrave Macmillan US. https://doi.org/10.1057/9780230339491</w:t>
          </w:r>
        </w:p>
        <w:p w14:paraId="39EF545C" w14:textId="77777777" w:rsidR="00CF5AFD" w:rsidRPr="00CF5AFD" w:rsidRDefault="00CF5AFD" w:rsidP="000B5D8C">
          <w:pPr>
            <w:widowControl/>
            <w:autoSpaceDE w:val="0"/>
            <w:autoSpaceDN w:val="0"/>
            <w:spacing w:line="480" w:lineRule="auto"/>
            <w:ind w:hanging="480"/>
            <w:rPr>
              <w:lang w:val="en-CA"/>
            </w:rPr>
          </w:pPr>
          <w:r w:rsidRPr="00CF5AFD">
            <w:rPr>
              <w:lang w:val="en-CA"/>
            </w:rPr>
            <w:t xml:space="preserve">Shakespeare, T., &amp; Watson, N. (2002). The social model of disability: An outdated ideology? </w:t>
          </w:r>
          <w:r w:rsidRPr="00CF5AFD">
            <w:rPr>
              <w:i/>
              <w:iCs/>
              <w:lang w:val="en-CA"/>
            </w:rPr>
            <w:t>Research in Social Science and Disability</w:t>
          </w:r>
          <w:r w:rsidRPr="00CF5AFD">
            <w:rPr>
              <w:lang w:val="en-CA"/>
            </w:rPr>
            <w:t>, 2, 9–28.</w:t>
          </w:r>
        </w:p>
        <w:p w14:paraId="2D841BA6" w14:textId="77777777" w:rsidR="00CF5AFD" w:rsidRPr="00CF5AFD" w:rsidRDefault="00CF5AFD" w:rsidP="000B5D8C">
          <w:pPr>
            <w:widowControl/>
            <w:autoSpaceDE w:val="0"/>
            <w:autoSpaceDN w:val="0"/>
            <w:spacing w:line="480" w:lineRule="auto"/>
            <w:ind w:hanging="480"/>
            <w:rPr>
              <w:lang w:val="en-CA"/>
            </w:rPr>
          </w:pPr>
          <w:r w:rsidRPr="00CF5AFD">
            <w:rPr>
              <w:lang w:val="en-CA"/>
            </w:rPr>
            <w:t xml:space="preserve">Shakespeare, T. (2013). The social model of disability. In L. J. Davis (Ed.), </w:t>
          </w:r>
          <w:r w:rsidRPr="00CF5AFD">
            <w:rPr>
              <w:i/>
              <w:iCs/>
              <w:lang w:val="en-CA"/>
            </w:rPr>
            <w:t>The disability studies reader</w:t>
          </w:r>
          <w:r w:rsidRPr="00CF5AFD">
            <w:rPr>
              <w:lang w:val="en-CA"/>
            </w:rPr>
            <w:t xml:space="preserve"> (pp. 207–214). Routledge.</w:t>
          </w:r>
        </w:p>
        <w:p w14:paraId="40257B0F" w14:textId="77777777" w:rsidR="00CF5AFD" w:rsidRPr="00CF5AFD" w:rsidRDefault="00CF5AFD" w:rsidP="000B5D8C">
          <w:pPr>
            <w:widowControl/>
            <w:autoSpaceDE w:val="0"/>
            <w:autoSpaceDN w:val="0"/>
            <w:spacing w:line="480" w:lineRule="auto"/>
            <w:ind w:hanging="480"/>
            <w:rPr>
              <w:lang w:val="en-CA"/>
            </w:rPr>
          </w:pPr>
          <w:proofErr w:type="spellStart"/>
          <w:r w:rsidRPr="00CF5AFD">
            <w:rPr>
              <w:lang w:val="en-CA"/>
            </w:rPr>
            <w:t>Shuayb</w:t>
          </w:r>
          <w:proofErr w:type="spellEnd"/>
          <w:r w:rsidRPr="00CF5AFD">
            <w:rPr>
              <w:lang w:val="en-CA"/>
            </w:rPr>
            <w:t xml:space="preserve">, </w:t>
          </w:r>
          <w:proofErr w:type="spellStart"/>
          <w:r w:rsidRPr="00CF5AFD">
            <w:rPr>
              <w:lang w:val="en-CA"/>
            </w:rPr>
            <w:t>Maha</w:t>
          </w:r>
          <w:proofErr w:type="spellEnd"/>
          <w:r w:rsidRPr="00CF5AFD">
            <w:rPr>
              <w:lang w:val="en-CA"/>
            </w:rPr>
            <w:t xml:space="preserve">. (2012). </w:t>
          </w:r>
          <w:r w:rsidRPr="00CF5AFD">
            <w:rPr>
              <w:i/>
              <w:iCs/>
              <w:lang w:val="en-CA"/>
            </w:rPr>
            <w:t>Rethinking education for social cohesion: International case studies</w:t>
          </w:r>
          <w:r w:rsidRPr="00CF5AFD">
            <w:rPr>
              <w:lang w:val="en-CA"/>
            </w:rPr>
            <w:t xml:space="preserve"> (</w:t>
          </w:r>
          <w:proofErr w:type="spellStart"/>
          <w:r w:rsidRPr="00CF5AFD">
            <w:rPr>
              <w:lang w:val="en-CA"/>
            </w:rPr>
            <w:t>Maha</w:t>
          </w:r>
          <w:proofErr w:type="spellEnd"/>
          <w:r w:rsidRPr="00CF5AFD">
            <w:rPr>
              <w:lang w:val="en-CA"/>
            </w:rPr>
            <w:t xml:space="preserve"> </w:t>
          </w:r>
          <w:proofErr w:type="spellStart"/>
          <w:r w:rsidRPr="00CF5AFD">
            <w:rPr>
              <w:lang w:val="en-CA"/>
            </w:rPr>
            <w:t>Shuayb</w:t>
          </w:r>
          <w:proofErr w:type="spellEnd"/>
          <w:r w:rsidRPr="00CF5AFD">
            <w:rPr>
              <w:lang w:val="en-CA"/>
            </w:rPr>
            <w:t xml:space="preserve">, Ed.). </w:t>
          </w:r>
          <w:proofErr w:type="spellStart"/>
          <w:r w:rsidRPr="00CF5AFD">
            <w:rPr>
              <w:lang w:val="en-CA"/>
            </w:rPr>
            <w:t>Houndmills</w:t>
          </w:r>
          <w:proofErr w:type="spellEnd"/>
          <w:r w:rsidRPr="00CF5AFD">
            <w:rPr>
              <w:lang w:val="en-CA"/>
            </w:rPr>
            <w:t>, Basingstoke, Hampshire.</w:t>
          </w:r>
        </w:p>
        <w:p w14:paraId="78EEBA6C" w14:textId="77777777" w:rsidR="00CF5AFD" w:rsidRPr="00CF5AFD" w:rsidRDefault="00CF5AFD" w:rsidP="000B5D8C">
          <w:pPr>
            <w:widowControl/>
            <w:autoSpaceDE w:val="0"/>
            <w:autoSpaceDN w:val="0"/>
            <w:spacing w:line="480" w:lineRule="auto"/>
            <w:ind w:hanging="480"/>
            <w:rPr>
              <w:lang w:val="en-CA"/>
            </w:rPr>
          </w:pPr>
          <w:r w:rsidRPr="00CF5AFD">
            <w:rPr>
              <w:i/>
              <w:iCs/>
              <w:lang w:val="en-CA"/>
            </w:rPr>
            <w:t>Timeline: Lebanon assassinations - Al Jazeera English</w:t>
          </w:r>
          <w:r w:rsidRPr="00CF5AFD">
            <w:rPr>
              <w:lang w:val="en-CA"/>
            </w:rPr>
            <w:t>. (2008). http://www.aljazeera.com/news/middleeast/2007/12/2008525172717634160.html</w:t>
          </w:r>
        </w:p>
        <w:p w14:paraId="7972C87A" w14:textId="77777777" w:rsidR="00CF5AFD" w:rsidRPr="00CF5AFD" w:rsidRDefault="00CF5AFD" w:rsidP="000B5D8C">
          <w:pPr>
            <w:widowControl/>
            <w:autoSpaceDE w:val="0"/>
            <w:autoSpaceDN w:val="0"/>
            <w:spacing w:line="480" w:lineRule="auto"/>
            <w:ind w:hanging="480"/>
            <w:rPr>
              <w:lang w:val="en-CA"/>
            </w:rPr>
          </w:pPr>
          <w:proofErr w:type="spellStart"/>
          <w:r w:rsidRPr="00CF5AFD">
            <w:rPr>
              <w:lang w:val="en-CA"/>
            </w:rPr>
            <w:t>Unesco</w:t>
          </w:r>
          <w:proofErr w:type="spellEnd"/>
          <w:r w:rsidRPr="00CF5AFD">
            <w:rPr>
              <w:lang w:val="en-CA"/>
            </w:rPr>
            <w:t xml:space="preserve">. (2013). </w:t>
          </w:r>
          <w:r w:rsidRPr="00CF5AFD">
            <w:rPr>
              <w:i/>
              <w:iCs/>
              <w:lang w:val="en-CA"/>
            </w:rPr>
            <w:t>Social inclusion of young persons with disabilities (PWD) in Lebanon</w:t>
          </w:r>
          <w:r w:rsidRPr="00CF5AFD">
            <w:rPr>
              <w:lang w:val="en-CA"/>
            </w:rPr>
            <w:t xml:space="preserve"> (Issue September).</w:t>
          </w:r>
        </w:p>
        <w:p w14:paraId="4381EB47" w14:textId="77777777" w:rsidR="00CF5AFD" w:rsidRPr="00CF5AFD" w:rsidRDefault="00CF5AFD" w:rsidP="000B5D8C">
          <w:pPr>
            <w:widowControl/>
            <w:autoSpaceDE w:val="0"/>
            <w:autoSpaceDN w:val="0"/>
            <w:spacing w:line="480" w:lineRule="auto"/>
            <w:ind w:hanging="480"/>
            <w:rPr>
              <w:lang w:val="en-CA"/>
            </w:rPr>
          </w:pPr>
          <w:r w:rsidRPr="00CF5AFD">
            <w:rPr>
              <w:lang w:val="en-CA"/>
            </w:rPr>
            <w:t xml:space="preserve">United Nations. (1996). </w:t>
          </w:r>
          <w:r w:rsidRPr="00CF5AFD">
            <w:rPr>
              <w:i/>
              <w:iCs/>
              <w:lang w:val="en-CA"/>
            </w:rPr>
            <w:t>The standard rules on the equalization of opportunities for persons with disabilities</w:t>
          </w:r>
          <w:r w:rsidRPr="00CF5AFD">
            <w:rPr>
              <w:lang w:val="en-CA"/>
            </w:rPr>
            <w:t xml:space="preserve">. </w:t>
          </w:r>
          <w:proofErr w:type="gramStart"/>
          <w:r w:rsidRPr="00CF5AFD">
            <w:rPr>
              <w:lang w:val="en-CA"/>
            </w:rPr>
            <w:t>UN :</w:t>
          </w:r>
          <w:proofErr w:type="gramEnd"/>
          <w:r w:rsidRPr="00CF5AFD">
            <w:rPr>
              <w:lang w:val="en-CA"/>
            </w:rPr>
            <w:t xml:space="preserve"> Stationery Office [distributor].</w:t>
          </w:r>
        </w:p>
        <w:p w14:paraId="6A2BDF7A" w14:textId="77777777" w:rsidR="00CF5AFD" w:rsidRPr="00CF5AFD" w:rsidRDefault="00CF5AFD" w:rsidP="000B5D8C">
          <w:pPr>
            <w:widowControl/>
            <w:autoSpaceDE w:val="0"/>
            <w:autoSpaceDN w:val="0"/>
            <w:spacing w:line="480" w:lineRule="auto"/>
            <w:ind w:hanging="480"/>
            <w:rPr>
              <w:lang w:val="en-CA"/>
            </w:rPr>
          </w:pPr>
          <w:r w:rsidRPr="00CF5AFD">
            <w:rPr>
              <w:lang w:val="en-CA"/>
            </w:rPr>
            <w:lastRenderedPageBreak/>
            <w:t xml:space="preserve">United Nations. (2019). </w:t>
          </w:r>
          <w:r w:rsidRPr="00CF5AFD">
            <w:rPr>
              <w:i/>
              <w:iCs/>
              <w:lang w:val="en-CA"/>
            </w:rPr>
            <w:t>Disability and development report: Realizing the sustainable development goals by, for and with persons with disabilities: 2018</w:t>
          </w:r>
          <w:r w:rsidRPr="00CF5AFD">
            <w:rPr>
              <w:lang w:val="en-CA"/>
            </w:rPr>
            <w:t>. UN. https://doi.org/10.18356/a0b1b1d1-en</w:t>
          </w:r>
        </w:p>
        <w:p w14:paraId="30293F9C" w14:textId="77777777" w:rsidR="00CF5AFD" w:rsidRPr="00CF5AFD" w:rsidRDefault="00CF5AFD" w:rsidP="000B5D8C">
          <w:pPr>
            <w:widowControl/>
            <w:autoSpaceDE w:val="0"/>
            <w:autoSpaceDN w:val="0"/>
            <w:spacing w:line="480" w:lineRule="auto"/>
            <w:ind w:hanging="480"/>
            <w:rPr>
              <w:lang w:val="en-CA"/>
            </w:rPr>
          </w:pPr>
          <w:r w:rsidRPr="00CF5AFD">
            <w:rPr>
              <w:lang w:val="en-CA"/>
            </w:rPr>
            <w:t xml:space="preserve">United Nations. (1997). </w:t>
          </w:r>
          <w:r w:rsidRPr="00CF5AFD">
            <w:rPr>
              <w:i/>
              <w:iCs/>
              <w:lang w:val="en-CA"/>
            </w:rPr>
            <w:t>World programme of action concerning disabled persons.</w:t>
          </w:r>
          <w:r w:rsidRPr="00CF5AFD">
            <w:rPr>
              <w:lang w:val="en-CA"/>
            </w:rPr>
            <w:t xml:space="preserve"> United Nations Department of Public Information.</w:t>
          </w:r>
        </w:p>
        <w:p w14:paraId="397A19EA" w14:textId="77777777" w:rsidR="00CF5AFD" w:rsidRPr="00CF5AFD" w:rsidRDefault="00CF5AFD" w:rsidP="000B5D8C">
          <w:pPr>
            <w:widowControl/>
            <w:autoSpaceDE w:val="0"/>
            <w:autoSpaceDN w:val="0"/>
            <w:spacing w:line="480" w:lineRule="auto"/>
            <w:ind w:hanging="480"/>
            <w:rPr>
              <w:lang w:val="en-CA"/>
            </w:rPr>
          </w:pPr>
          <w:r w:rsidRPr="00CF5AFD">
            <w:rPr>
              <w:lang w:val="en-CA"/>
            </w:rPr>
            <w:t xml:space="preserve">United Nations. (2018). </w:t>
          </w:r>
          <w:r w:rsidRPr="00CF5AFD">
            <w:rPr>
              <w:i/>
              <w:iCs/>
              <w:lang w:val="en-CA"/>
            </w:rPr>
            <w:t>Disability in the Arab region</w:t>
          </w:r>
          <w:r w:rsidRPr="00CF5AFD">
            <w:rPr>
              <w:lang w:val="en-CA"/>
            </w:rPr>
            <w:t>. ESCWA.</w:t>
          </w:r>
        </w:p>
        <w:p w14:paraId="1C410279" w14:textId="77777777" w:rsidR="00CF5AFD" w:rsidRPr="00CF5AFD" w:rsidRDefault="00CF5AFD" w:rsidP="000B5D8C">
          <w:pPr>
            <w:widowControl/>
            <w:autoSpaceDE w:val="0"/>
            <w:autoSpaceDN w:val="0"/>
            <w:spacing w:line="480" w:lineRule="auto"/>
            <w:ind w:hanging="480"/>
            <w:rPr>
              <w:lang w:val="en-CA"/>
            </w:rPr>
          </w:pPr>
          <w:r w:rsidRPr="00CF5AFD">
            <w:rPr>
              <w:lang w:val="en-CA"/>
            </w:rPr>
            <w:t xml:space="preserve">U.S. Department of Education, Office for Civil Rights (2010). </w:t>
          </w:r>
          <w:r w:rsidRPr="00CF5AFD">
            <w:rPr>
              <w:i/>
              <w:iCs/>
              <w:lang w:val="en-CA"/>
            </w:rPr>
            <w:t>Free appropriate public education for students with disabilities: Requirements under Section 504 of the Rehabilitation Act of 1973</w:t>
          </w:r>
          <w:r w:rsidRPr="00CF5AFD">
            <w:rPr>
              <w:lang w:val="en-CA"/>
            </w:rPr>
            <w:t>. Washington, D.C.</w:t>
          </w:r>
        </w:p>
        <w:p w14:paraId="050894FB" w14:textId="77777777" w:rsidR="00CF5AFD" w:rsidRPr="00CF5AFD" w:rsidRDefault="00CF5AFD" w:rsidP="000B5D8C">
          <w:pPr>
            <w:widowControl/>
            <w:autoSpaceDE w:val="0"/>
            <w:autoSpaceDN w:val="0"/>
            <w:spacing w:line="480" w:lineRule="auto"/>
            <w:ind w:hanging="480"/>
            <w:rPr>
              <w:lang w:val="en-CA"/>
            </w:rPr>
          </w:pPr>
          <w:proofErr w:type="spellStart"/>
          <w:r w:rsidRPr="00CF5AFD">
            <w:rPr>
              <w:lang w:val="en-CA"/>
            </w:rPr>
            <w:t>Waldschmidt</w:t>
          </w:r>
          <w:proofErr w:type="spellEnd"/>
          <w:r w:rsidRPr="00CF5AFD">
            <w:rPr>
              <w:lang w:val="en-CA"/>
            </w:rPr>
            <w:t xml:space="preserve">, A. (2017). Disability goes cultural: The cultural model of disability as an analytical tool. </w:t>
          </w:r>
          <w:r w:rsidRPr="00CF5AFD">
            <w:rPr>
              <w:i/>
              <w:iCs/>
              <w:lang w:val="en-CA"/>
            </w:rPr>
            <w:t>Culture – Theory – Disability: Encounters between Disability Studies and Cultural Studies</w:t>
          </w:r>
          <w:r w:rsidRPr="00CF5AFD">
            <w:rPr>
              <w:lang w:val="en-CA"/>
            </w:rPr>
            <w:t xml:space="preserve">, </w:t>
          </w:r>
          <w:proofErr w:type="gramStart"/>
          <w:r w:rsidRPr="00CF5AFD">
            <w:rPr>
              <w:lang w:val="en-CA"/>
            </w:rPr>
            <w:t>December,</w:t>
          </w:r>
          <w:proofErr w:type="gramEnd"/>
          <w:r w:rsidRPr="00CF5AFD">
            <w:rPr>
              <w:lang w:val="en-CA"/>
            </w:rPr>
            <w:t xml:space="preserve"> 19–27.</w:t>
          </w:r>
        </w:p>
        <w:p w14:paraId="35481D6D" w14:textId="77777777" w:rsidR="00CF5AFD" w:rsidRPr="00CF5AFD" w:rsidRDefault="00CF5AFD" w:rsidP="000B5D8C">
          <w:pPr>
            <w:widowControl/>
            <w:autoSpaceDE w:val="0"/>
            <w:autoSpaceDN w:val="0"/>
            <w:spacing w:line="480" w:lineRule="auto"/>
            <w:ind w:hanging="480"/>
            <w:rPr>
              <w:lang w:val="en-CA"/>
            </w:rPr>
          </w:pPr>
          <w:proofErr w:type="spellStart"/>
          <w:r w:rsidRPr="00CF5AFD">
            <w:rPr>
              <w:lang w:val="en-CA"/>
            </w:rPr>
            <w:t>Wehr</w:t>
          </w:r>
          <w:proofErr w:type="spellEnd"/>
          <w:r w:rsidRPr="00CF5AFD">
            <w:rPr>
              <w:lang w:val="en-CA"/>
            </w:rPr>
            <w:t xml:space="preserve">, H., Cowan, J. M., &amp; </w:t>
          </w:r>
          <w:proofErr w:type="spellStart"/>
          <w:r w:rsidRPr="00CF5AFD">
            <w:rPr>
              <w:lang w:val="en-CA"/>
            </w:rPr>
            <w:t>Wehr</w:t>
          </w:r>
          <w:proofErr w:type="spellEnd"/>
          <w:r w:rsidRPr="00CF5AFD">
            <w:rPr>
              <w:lang w:val="en-CA"/>
            </w:rPr>
            <w:t xml:space="preserve">, H. (2012). </w:t>
          </w:r>
          <w:r w:rsidRPr="00CF5AFD">
            <w:rPr>
              <w:i/>
              <w:iCs/>
              <w:lang w:val="en-CA"/>
            </w:rPr>
            <w:t>A dictionary of modern written Arabic</w:t>
          </w:r>
          <w:r w:rsidRPr="00CF5AFD">
            <w:rPr>
              <w:lang w:val="en-CA"/>
            </w:rPr>
            <w:t>. Snowball Publishing.</w:t>
          </w:r>
        </w:p>
        <w:p w14:paraId="2A9DB9F0" w14:textId="77777777" w:rsidR="00CF5AFD" w:rsidRPr="00CF5AFD" w:rsidRDefault="00CF5AFD" w:rsidP="000B5D8C">
          <w:pPr>
            <w:widowControl/>
            <w:autoSpaceDE w:val="0"/>
            <w:autoSpaceDN w:val="0"/>
            <w:spacing w:line="480" w:lineRule="auto"/>
            <w:ind w:hanging="480"/>
            <w:rPr>
              <w:lang w:val="en-CA"/>
            </w:rPr>
          </w:pPr>
          <w:r w:rsidRPr="00CF5AFD">
            <w:rPr>
              <w:lang w:val="en-CA"/>
            </w:rPr>
            <w:t xml:space="preserve">Wendell, S. (2013). Unhealthy disabled: Treating chronic illnesses as disabilities. In L. J. Davis (Ed.), </w:t>
          </w:r>
          <w:r w:rsidRPr="00CF5AFD">
            <w:rPr>
              <w:i/>
              <w:iCs/>
              <w:lang w:val="en-CA"/>
            </w:rPr>
            <w:t>The disability studies reader</w:t>
          </w:r>
          <w:r w:rsidRPr="00CF5AFD">
            <w:rPr>
              <w:lang w:val="en-CA"/>
            </w:rPr>
            <w:t xml:space="preserve"> (pp. 156–168). Routledge.</w:t>
          </w:r>
        </w:p>
        <w:p w14:paraId="7FF2EFC5" w14:textId="77777777" w:rsidR="00CF5AFD" w:rsidRPr="00CF5AFD" w:rsidRDefault="00CF5AFD" w:rsidP="000B5D8C">
          <w:pPr>
            <w:widowControl/>
            <w:autoSpaceDE w:val="0"/>
            <w:autoSpaceDN w:val="0"/>
            <w:spacing w:line="480" w:lineRule="auto"/>
            <w:ind w:hanging="480"/>
            <w:rPr>
              <w:lang w:val="en-CA"/>
            </w:rPr>
          </w:pPr>
          <w:r w:rsidRPr="00CF5AFD">
            <w:rPr>
              <w:lang w:val="en-CA"/>
            </w:rPr>
            <w:t xml:space="preserve">World Bank. (2011). </w:t>
          </w:r>
          <w:r w:rsidRPr="00CF5AFD">
            <w:rPr>
              <w:i/>
              <w:iCs/>
              <w:lang w:val="en-CA"/>
            </w:rPr>
            <w:t>Migration and remittances factbook 2011</w:t>
          </w:r>
          <w:r w:rsidRPr="00CF5AFD">
            <w:rPr>
              <w:lang w:val="en-CA"/>
            </w:rPr>
            <w:t>. World Bank.</w:t>
          </w:r>
        </w:p>
        <w:p w14:paraId="25E552A0" w14:textId="77777777" w:rsidR="00CF5AFD" w:rsidRPr="00CF5AFD" w:rsidRDefault="00CF5AFD" w:rsidP="000B5D8C">
          <w:pPr>
            <w:widowControl/>
            <w:autoSpaceDE w:val="0"/>
            <w:autoSpaceDN w:val="0"/>
            <w:spacing w:line="480" w:lineRule="auto"/>
            <w:ind w:hanging="480"/>
            <w:rPr>
              <w:lang w:val="en-CA"/>
            </w:rPr>
          </w:pPr>
          <w:r w:rsidRPr="00CF5AFD">
            <w:rPr>
              <w:lang w:val="en-CA"/>
            </w:rPr>
            <w:t xml:space="preserve">World Health Organization. (2011). </w:t>
          </w:r>
          <w:r w:rsidRPr="00CF5AFD">
            <w:rPr>
              <w:i/>
              <w:iCs/>
              <w:lang w:val="en-CA"/>
            </w:rPr>
            <w:t>World report on disability: 2011</w:t>
          </w:r>
          <w:r w:rsidRPr="00CF5AFD">
            <w:rPr>
              <w:lang w:val="en-CA"/>
            </w:rPr>
            <w:t>. World Health Organization.</w:t>
          </w:r>
        </w:p>
        <w:p w14:paraId="699F99EA" w14:textId="77777777" w:rsidR="00CF5AFD" w:rsidRPr="00CF5AFD" w:rsidRDefault="00CF5AFD" w:rsidP="000B5D8C">
          <w:pPr>
            <w:widowControl/>
            <w:spacing w:line="480" w:lineRule="auto"/>
            <w:ind w:firstLine="0"/>
            <w:rPr>
              <w:rFonts w:eastAsia="Calibri"/>
              <w:lang w:val="en-CA"/>
            </w:rPr>
          </w:pPr>
          <w:r w:rsidRPr="00CF5AFD">
            <w:rPr>
              <w:lang w:val="en-CA"/>
            </w:rPr>
            <w:t> </w:t>
          </w:r>
        </w:p>
      </w:sdtContent>
    </w:sdt>
    <w:p w14:paraId="56B73A56" w14:textId="2AE0A563" w:rsidR="00D513B3" w:rsidRDefault="00D513B3" w:rsidP="00CF5AFD">
      <w:pPr>
        <w:spacing w:line="480" w:lineRule="auto"/>
        <w:ind w:firstLine="0"/>
        <w:jc w:val="center"/>
      </w:pPr>
    </w:p>
    <w:p w14:paraId="371BAF92" w14:textId="3C2B3EE5" w:rsidR="009C10CB" w:rsidRDefault="009C10CB" w:rsidP="00D513B3">
      <w:pPr>
        <w:spacing w:after="0" w:line="480" w:lineRule="auto"/>
      </w:pPr>
    </w:p>
    <w:p w14:paraId="5F472546" w14:textId="476DDE39" w:rsidR="00A54A7F" w:rsidRDefault="00A54A7F" w:rsidP="00A54A7F">
      <w:pPr>
        <w:pStyle w:val="NoSpacing"/>
        <w:spacing w:line="480" w:lineRule="auto"/>
        <w:ind w:left="720" w:hanging="720"/>
      </w:pPr>
    </w:p>
    <w:p w14:paraId="3B5AC44D" w14:textId="77777777" w:rsidR="000A72E9" w:rsidRPr="000A72E9" w:rsidRDefault="00A54A7F" w:rsidP="000A72E9">
      <w:pPr>
        <w:spacing w:after="0"/>
        <w:ind w:firstLine="0"/>
        <w:rPr>
          <w:b/>
          <w:bCs/>
        </w:rPr>
      </w:pPr>
      <w:r w:rsidRPr="00C02661">
        <w:rPr>
          <w:noProof/>
        </w:rPr>
        <w:drawing>
          <wp:inline distT="114300" distB="114300" distL="114300" distR="114300" wp14:anchorId="1E047C58" wp14:editId="2D22FE22">
            <wp:extent cx="762000" cy="142875"/>
            <wp:effectExtent l="0" t="0" r="0" b="0"/>
            <wp:docPr id="4" name="image1.png" descr="Creative Commons CC:BY logo"/>
            <wp:cNvGraphicFramePr/>
            <a:graphic xmlns:a="http://schemas.openxmlformats.org/drawingml/2006/main">
              <a:graphicData uri="http://schemas.openxmlformats.org/drawingml/2006/picture">
                <pic:pic xmlns:pic="http://schemas.openxmlformats.org/drawingml/2006/picture">
                  <pic:nvPicPr>
                    <pic:cNvPr id="0" name="image1.png" descr="Creative Commons CC:BY logo"/>
                    <pic:cNvPicPr preferRelativeResize="0"/>
                  </pic:nvPicPr>
                  <pic:blipFill>
                    <a:blip r:embed="rId6"/>
                    <a:srcRect/>
                    <a:stretch>
                      <a:fillRect/>
                    </a:stretch>
                  </pic:blipFill>
                  <pic:spPr>
                    <a:xfrm>
                      <a:off x="0" y="0"/>
                      <a:ext cx="762000" cy="142875"/>
                    </a:xfrm>
                    <a:prstGeom prst="rect">
                      <a:avLst/>
                    </a:prstGeom>
                    <a:ln/>
                  </pic:spPr>
                </pic:pic>
              </a:graphicData>
            </a:graphic>
          </wp:inline>
        </w:drawing>
      </w:r>
      <w:r w:rsidRPr="00C02661">
        <w:t xml:space="preserve"> </w:t>
      </w:r>
      <w:r w:rsidR="000A72E9" w:rsidRPr="009D1027">
        <w:rPr>
          <w:b/>
          <w:bCs/>
        </w:rPr>
        <w:t xml:space="preserve">Contextualizing </w:t>
      </w:r>
      <w:r w:rsidR="000A72E9" w:rsidRPr="000A72E9">
        <w:rPr>
          <w:b/>
          <w:bCs/>
        </w:rPr>
        <w:t>Principles:</w:t>
      </w:r>
    </w:p>
    <w:p w14:paraId="69789D55" w14:textId="608E3EE8" w:rsidR="000A72E9" w:rsidRPr="000A72E9" w:rsidRDefault="000A72E9" w:rsidP="000A72E9">
      <w:pPr>
        <w:spacing w:after="0"/>
        <w:ind w:firstLine="0"/>
        <w:rPr>
          <w:b/>
          <w:bCs/>
        </w:rPr>
      </w:pPr>
      <w:r w:rsidRPr="000A72E9">
        <w:rPr>
          <w:b/>
          <w:bCs/>
        </w:rPr>
        <w:t>Lebanon and Social Justice Perspectives on Disability Reform </w:t>
      </w:r>
      <w:r>
        <w:rPr>
          <w:bCs/>
        </w:rPr>
        <w:t xml:space="preserve">by </w:t>
      </w:r>
      <w:r w:rsidRPr="000A72E9">
        <w:rPr>
          <w:bCs/>
        </w:rPr>
        <w:t>William Merrifield</w:t>
      </w:r>
    </w:p>
    <w:p w14:paraId="12FED85D" w14:textId="7900456D" w:rsidR="00A54A7F" w:rsidRPr="00E13442" w:rsidRDefault="00000000" w:rsidP="000A72E9">
      <w:pPr>
        <w:spacing w:after="0"/>
        <w:ind w:firstLine="0"/>
        <w:rPr>
          <w:b/>
        </w:rPr>
      </w:pPr>
      <w:hyperlink r:id="rId7" w:history="1">
        <w:r w:rsidR="000A72E9">
          <w:rPr>
            <w:rStyle w:val="Hyperlink"/>
          </w:rPr>
          <w:t>https://rdsjournal.org/index.php/journal/article/view/972</w:t>
        </w:r>
      </w:hyperlink>
      <w:r w:rsidR="00A54A7F" w:rsidRPr="00C02661">
        <w:t xml:space="preserve"> is licensed under a </w:t>
      </w:r>
      <w:hyperlink r:id="rId8">
        <w:r w:rsidR="00A54A7F" w:rsidRPr="00C02661">
          <w:rPr>
            <w:color w:val="1155CC"/>
            <w:u w:val="single"/>
          </w:rPr>
          <w:t>Creative Commons Attribution 4.0 International License</w:t>
        </w:r>
      </w:hyperlink>
      <w:r w:rsidR="00A54A7F" w:rsidRPr="00C02661">
        <w:t xml:space="preserve">. Based on a work at </w:t>
      </w:r>
    </w:p>
    <w:p w14:paraId="55BF1138" w14:textId="77777777" w:rsidR="00A54A7F" w:rsidRPr="00C02661" w:rsidRDefault="00000000" w:rsidP="00A54A7F">
      <w:pPr>
        <w:ind w:firstLine="0"/>
        <w:rPr>
          <w:rFonts w:ascii="Cambria" w:eastAsia="Cambria" w:hAnsi="Cambria" w:cs="Cambria"/>
        </w:rPr>
      </w:pPr>
      <w:hyperlink r:id="rId9">
        <w:r w:rsidR="00A54A7F" w:rsidRPr="00C02661">
          <w:rPr>
            <w:color w:val="1155CC"/>
            <w:u w:val="single"/>
          </w:rPr>
          <w:t>https://rdsjournal.org</w:t>
        </w:r>
      </w:hyperlink>
      <w:r w:rsidR="00A54A7F" w:rsidRPr="00C02661">
        <w:t>.</w:t>
      </w:r>
    </w:p>
    <w:p w14:paraId="5CF30AD8" w14:textId="77777777" w:rsidR="00A54A7F" w:rsidRPr="00C02661" w:rsidRDefault="00A54A7F" w:rsidP="00A54A7F">
      <w:pPr>
        <w:pStyle w:val="NoSpacing"/>
        <w:spacing w:line="480" w:lineRule="auto"/>
        <w:ind w:left="720" w:hanging="720"/>
      </w:pPr>
    </w:p>
    <w:sectPr w:rsidR="00A54A7F" w:rsidRPr="00C0266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474CF" w14:textId="77777777" w:rsidR="00B53202" w:rsidRDefault="00B53202">
      <w:pPr>
        <w:spacing w:after="0" w:line="240" w:lineRule="auto"/>
      </w:pPr>
      <w:r>
        <w:separator/>
      </w:r>
    </w:p>
  </w:endnote>
  <w:endnote w:type="continuationSeparator" w:id="0">
    <w:p w14:paraId="2E9376BC" w14:textId="77777777" w:rsidR="00B53202" w:rsidRDefault="00B5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178A" w14:textId="77777777" w:rsidR="001024BD" w:rsidRDefault="00102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1C0353" w14:paraId="7AAD5584" w14:textId="77777777">
      <w:trPr>
        <w:trHeight w:val="500"/>
        <w:jc w:val="center"/>
      </w:trPr>
      <w:tc>
        <w:tcPr>
          <w:tcW w:w="11895" w:type="dxa"/>
          <w:shd w:val="clear" w:color="auto" w:fill="400080"/>
          <w:tcMar>
            <w:top w:w="0" w:type="dxa"/>
            <w:left w:w="0" w:type="dxa"/>
            <w:bottom w:w="0" w:type="dxa"/>
            <w:right w:w="0" w:type="dxa"/>
          </w:tcMar>
          <w:vAlign w:val="center"/>
        </w:tcPr>
        <w:p w14:paraId="00000010" w14:textId="45C8590A" w:rsidR="001C0353" w:rsidRDefault="009E4FAB">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B505D5">
            <w:rPr>
              <w:rFonts w:ascii="Arial" w:eastAsia="Arial" w:hAnsi="Arial" w:cs="Arial"/>
              <w:noProof/>
              <w:color w:val="FFFFFF"/>
            </w:rPr>
            <w:t>1</w:t>
          </w:r>
          <w:r>
            <w:rPr>
              <w:rFonts w:ascii="Arial" w:eastAsia="Arial" w:hAnsi="Arial" w:cs="Arial"/>
              <w:color w:val="FFFFFF"/>
            </w:rPr>
            <w:fldChar w:fldCharType="end"/>
          </w:r>
        </w:p>
      </w:tc>
    </w:tr>
  </w:tbl>
  <w:p w14:paraId="00000011" w14:textId="77777777" w:rsidR="001C0353" w:rsidRDefault="001C0353">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6066" w14:textId="77777777" w:rsidR="001024BD" w:rsidRDefault="00102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3E5E2" w14:textId="77777777" w:rsidR="00B53202" w:rsidRDefault="00B53202">
      <w:pPr>
        <w:spacing w:after="0" w:line="240" w:lineRule="auto"/>
      </w:pPr>
      <w:r>
        <w:separator/>
      </w:r>
    </w:p>
  </w:footnote>
  <w:footnote w:type="continuationSeparator" w:id="0">
    <w:p w14:paraId="6D9C48CF" w14:textId="77777777" w:rsidR="00B53202" w:rsidRDefault="00B5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EE8EC" w14:textId="77777777" w:rsidR="00B505D5" w:rsidRDefault="00B50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A" w14:textId="77777777" w:rsidR="001C0353" w:rsidRDefault="001C0353">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10320"/>
      <w:gridCol w:w="3825"/>
    </w:tblGrid>
    <w:tr w:rsidR="001C0353" w14:paraId="66868730" w14:textId="77777777">
      <w:trPr>
        <w:trHeight w:val="800"/>
        <w:jc w:val="center"/>
      </w:trPr>
      <w:tc>
        <w:tcPr>
          <w:tcW w:w="10320" w:type="dxa"/>
          <w:shd w:val="clear" w:color="auto" w:fill="400080"/>
          <w:vAlign w:val="center"/>
        </w:tcPr>
        <w:p w14:paraId="0000000B" w14:textId="77777777" w:rsidR="001C0353" w:rsidRDefault="009E4FAB">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14:paraId="0000000C" w14:textId="508E12C4" w:rsidR="001C0353" w:rsidRDefault="009E4FA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w:t>
          </w:r>
          <w:r w:rsidR="00965EFC">
            <w:rPr>
              <w:rFonts w:ascii="Arial" w:eastAsia="Arial" w:hAnsi="Arial" w:cs="Arial"/>
              <w:b/>
              <w:color w:val="FFFFFF"/>
            </w:rPr>
            <w:t xml:space="preserve"> </w:t>
          </w:r>
          <w:r>
            <w:rPr>
              <w:rFonts w:ascii="Arial" w:eastAsia="Arial" w:hAnsi="Arial" w:cs="Arial"/>
              <w:b/>
              <w:color w:val="FFFFFF"/>
            </w:rPr>
            <w:t>1</w:t>
          </w:r>
          <w:r w:rsidR="00965EFC">
            <w:rPr>
              <w:rFonts w:ascii="Arial" w:eastAsia="Arial" w:hAnsi="Arial" w:cs="Arial"/>
              <w:b/>
              <w:color w:val="FFFFFF"/>
            </w:rPr>
            <w:t>8</w:t>
          </w:r>
          <w:r>
            <w:rPr>
              <w:rFonts w:ascii="Arial" w:eastAsia="Arial" w:hAnsi="Arial" w:cs="Arial"/>
              <w:b/>
              <w:color w:val="FFFFFF"/>
            </w:rPr>
            <w:t xml:space="preserve"> Issue</w:t>
          </w:r>
          <w:r w:rsidR="00965EFC">
            <w:rPr>
              <w:rFonts w:ascii="Arial" w:eastAsia="Arial" w:hAnsi="Arial" w:cs="Arial"/>
              <w:b/>
              <w:color w:val="FFFFFF"/>
            </w:rPr>
            <w:t>s</w:t>
          </w:r>
          <w:r>
            <w:rPr>
              <w:rFonts w:ascii="Arial" w:eastAsia="Arial" w:hAnsi="Arial" w:cs="Arial"/>
              <w:b/>
              <w:color w:val="FFFFFF"/>
            </w:rPr>
            <w:t xml:space="preserve"> </w:t>
          </w:r>
          <w:r w:rsidR="00965EFC">
            <w:rPr>
              <w:rFonts w:ascii="Arial" w:eastAsia="Arial" w:hAnsi="Arial" w:cs="Arial"/>
              <w:b/>
              <w:color w:val="FFFFFF"/>
            </w:rPr>
            <w:t>1 &amp; 2</w:t>
          </w:r>
        </w:p>
        <w:p w14:paraId="0000000D" w14:textId="7572C0F1" w:rsidR="001C0353" w:rsidRDefault="009E4FAB">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202</w:t>
          </w:r>
          <w:r w:rsidR="00707AA1">
            <w:rPr>
              <w:rFonts w:ascii="Arial" w:eastAsia="Arial" w:hAnsi="Arial" w:cs="Arial"/>
              <w:b/>
              <w:color w:val="FFFFFF"/>
            </w:rPr>
            <w:t>2</w:t>
          </w:r>
        </w:p>
      </w:tc>
    </w:tr>
  </w:tbl>
  <w:p w14:paraId="0000000E" w14:textId="77777777" w:rsidR="001C0353" w:rsidRDefault="001C0353">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F512" w14:textId="77777777" w:rsidR="00B505D5" w:rsidRDefault="00B505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353"/>
    <w:rsid w:val="000A72E9"/>
    <w:rsid w:val="000B5D8C"/>
    <w:rsid w:val="000D1962"/>
    <w:rsid w:val="001024BD"/>
    <w:rsid w:val="00140BF6"/>
    <w:rsid w:val="001624CD"/>
    <w:rsid w:val="001821B9"/>
    <w:rsid w:val="001C0353"/>
    <w:rsid w:val="001D3058"/>
    <w:rsid w:val="002061A8"/>
    <w:rsid w:val="002206DE"/>
    <w:rsid w:val="00247809"/>
    <w:rsid w:val="0025761C"/>
    <w:rsid w:val="003273CC"/>
    <w:rsid w:val="003656E7"/>
    <w:rsid w:val="00397599"/>
    <w:rsid w:val="003A1413"/>
    <w:rsid w:val="00456C9C"/>
    <w:rsid w:val="00474EA0"/>
    <w:rsid w:val="004E6EA9"/>
    <w:rsid w:val="00515CC2"/>
    <w:rsid w:val="00526422"/>
    <w:rsid w:val="00557F32"/>
    <w:rsid w:val="00575DB9"/>
    <w:rsid w:val="00626B47"/>
    <w:rsid w:val="00690391"/>
    <w:rsid w:val="006C38EE"/>
    <w:rsid w:val="006F666D"/>
    <w:rsid w:val="00707AA1"/>
    <w:rsid w:val="00726CA9"/>
    <w:rsid w:val="007469B0"/>
    <w:rsid w:val="00761D12"/>
    <w:rsid w:val="007A75C1"/>
    <w:rsid w:val="00843093"/>
    <w:rsid w:val="00873EA0"/>
    <w:rsid w:val="00896090"/>
    <w:rsid w:val="00904274"/>
    <w:rsid w:val="0095230C"/>
    <w:rsid w:val="0095374F"/>
    <w:rsid w:val="00965EFC"/>
    <w:rsid w:val="00980FD6"/>
    <w:rsid w:val="00984E71"/>
    <w:rsid w:val="009C10CB"/>
    <w:rsid w:val="009C33F1"/>
    <w:rsid w:val="009C5DDA"/>
    <w:rsid w:val="009C60F6"/>
    <w:rsid w:val="009E4FAB"/>
    <w:rsid w:val="00A00581"/>
    <w:rsid w:val="00A54A7F"/>
    <w:rsid w:val="00A65726"/>
    <w:rsid w:val="00A76475"/>
    <w:rsid w:val="00A86586"/>
    <w:rsid w:val="00AD1236"/>
    <w:rsid w:val="00B43BD8"/>
    <w:rsid w:val="00B505D5"/>
    <w:rsid w:val="00B53202"/>
    <w:rsid w:val="00B63098"/>
    <w:rsid w:val="00B8721B"/>
    <w:rsid w:val="00B93E22"/>
    <w:rsid w:val="00BC5133"/>
    <w:rsid w:val="00BE209A"/>
    <w:rsid w:val="00BE77EF"/>
    <w:rsid w:val="00BE7A89"/>
    <w:rsid w:val="00C02661"/>
    <w:rsid w:val="00C10D71"/>
    <w:rsid w:val="00C17DD0"/>
    <w:rsid w:val="00C616EA"/>
    <w:rsid w:val="00C70E1F"/>
    <w:rsid w:val="00C93F7F"/>
    <w:rsid w:val="00CC1ED8"/>
    <w:rsid w:val="00CE1D21"/>
    <w:rsid w:val="00CF5AFD"/>
    <w:rsid w:val="00D513B3"/>
    <w:rsid w:val="00D8047B"/>
    <w:rsid w:val="00D91ED4"/>
    <w:rsid w:val="00DB3CBA"/>
    <w:rsid w:val="00EB28CE"/>
    <w:rsid w:val="00F672E8"/>
    <w:rsid w:val="00FB6DB2"/>
    <w:rsid w:val="00FD6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CA508"/>
  <w15:docId w15:val="{B4871DD7-05BB-C340-AF27-41AFC453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0"/>
      <w:jc w:val="center"/>
      <w:outlineLvl w:val="0"/>
    </w:pPr>
    <w:rPr>
      <w:rFonts w:ascii="Arial" w:eastAsia="Arial" w:hAnsi="Arial" w:cs="Arial"/>
      <w:b/>
    </w:rPr>
  </w:style>
  <w:style w:type="paragraph" w:styleId="Heading2">
    <w:name w:val="heading 2"/>
    <w:basedOn w:val="Normal"/>
    <w:next w:val="Normal"/>
    <w:uiPriority w:val="9"/>
    <w:semiHidden/>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after="0"/>
      <w:ind w:firstLine="0"/>
      <w:outlineLvl w:val="2"/>
    </w:pPr>
    <w:rPr>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ind w:firstLine="0"/>
      <w:jc w:val="center"/>
    </w:pPr>
    <w:rPr>
      <w:rFonts w:ascii="Arial" w:eastAsia="Arial" w:hAnsi="Arial" w:cs="Arial"/>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50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5D5"/>
  </w:style>
  <w:style w:type="paragraph" w:styleId="Footer">
    <w:name w:val="footer"/>
    <w:basedOn w:val="Normal"/>
    <w:link w:val="FooterChar"/>
    <w:uiPriority w:val="99"/>
    <w:unhideWhenUsed/>
    <w:rsid w:val="00B50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D5"/>
  </w:style>
  <w:style w:type="paragraph" w:styleId="NoSpacing">
    <w:name w:val="No Spacing"/>
    <w:uiPriority w:val="1"/>
    <w:qFormat/>
    <w:rsid w:val="00D8047B"/>
    <w:pPr>
      <w:widowControl/>
      <w:spacing w:after="0" w:line="240" w:lineRule="auto"/>
      <w:ind w:firstLine="0"/>
    </w:pPr>
    <w:rPr>
      <w:rFonts w:asciiTheme="minorHAnsi" w:eastAsiaTheme="minorHAnsi" w:hAnsiTheme="minorHAnsi" w:cstheme="minorBidi"/>
      <w:sz w:val="22"/>
      <w:szCs w:val="22"/>
      <w:lang w:val="en-GB"/>
    </w:rPr>
  </w:style>
  <w:style w:type="character" w:styleId="Hyperlink">
    <w:name w:val="Hyperlink"/>
    <w:basedOn w:val="DefaultParagraphFont"/>
    <w:uiPriority w:val="99"/>
    <w:unhideWhenUsed/>
    <w:rsid w:val="00D8047B"/>
    <w:rPr>
      <w:color w:val="0000FF" w:themeColor="hyperlink"/>
      <w:u w:val="single"/>
    </w:rPr>
  </w:style>
  <w:style w:type="character" w:styleId="CommentReference">
    <w:name w:val="annotation reference"/>
    <w:basedOn w:val="DefaultParagraphFont"/>
    <w:uiPriority w:val="99"/>
    <w:semiHidden/>
    <w:unhideWhenUsed/>
    <w:rsid w:val="00D8047B"/>
    <w:rPr>
      <w:sz w:val="16"/>
      <w:szCs w:val="16"/>
    </w:rPr>
  </w:style>
  <w:style w:type="paragraph" w:styleId="FootnoteText">
    <w:name w:val="footnote text"/>
    <w:basedOn w:val="Normal"/>
    <w:link w:val="FootnoteTextChar"/>
    <w:uiPriority w:val="99"/>
    <w:semiHidden/>
    <w:unhideWhenUsed/>
    <w:rsid w:val="00D8047B"/>
    <w:pPr>
      <w:widowControl/>
      <w:spacing w:after="0" w:line="240" w:lineRule="auto"/>
      <w:ind w:firstLine="0"/>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D8047B"/>
    <w:rPr>
      <w:rFonts w:asciiTheme="minorHAnsi" w:eastAsiaTheme="minorHAnsi" w:hAnsiTheme="minorHAnsi" w:cstheme="minorBidi"/>
      <w:sz w:val="20"/>
      <w:szCs w:val="20"/>
      <w:lang w:val="en-GB"/>
    </w:rPr>
  </w:style>
  <w:style w:type="character" w:styleId="FootnoteReference">
    <w:name w:val="footnote reference"/>
    <w:basedOn w:val="DefaultParagraphFont"/>
    <w:uiPriority w:val="99"/>
    <w:semiHidden/>
    <w:unhideWhenUsed/>
    <w:rsid w:val="00D8047B"/>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069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rdsjournal.org/index.php/journal/article/view/972"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rdsjournal.org"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F8D39B71C7EB4393B125D14DBE7195"/>
        <w:category>
          <w:name w:val="General"/>
          <w:gallery w:val="placeholder"/>
        </w:category>
        <w:types>
          <w:type w:val="bbPlcHdr"/>
        </w:types>
        <w:behaviors>
          <w:behavior w:val="content"/>
        </w:behaviors>
        <w:guid w:val="{A13FFC29-DD4D-C74D-BB23-EDAF6FB49EE9}"/>
      </w:docPartPr>
      <w:docPartBody>
        <w:p w:rsidR="00A36ADD" w:rsidRDefault="00D8792D" w:rsidP="00D8792D">
          <w:pPr>
            <w:pStyle w:val="1CF8D39B71C7EB4393B125D14DBE7195"/>
          </w:pPr>
          <w:r w:rsidRPr="000D387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2D"/>
    <w:rsid w:val="00131F45"/>
    <w:rsid w:val="00A36ADD"/>
    <w:rsid w:val="00C24537"/>
    <w:rsid w:val="00D87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92D"/>
    <w:rPr>
      <w:color w:val="808080"/>
    </w:rPr>
  </w:style>
  <w:style w:type="paragraph" w:customStyle="1" w:styleId="1CF8D39B71C7EB4393B125D14DBE7195">
    <w:name w:val="1CF8D39B71C7EB4393B125D14DBE7195"/>
    <w:rsid w:val="00D879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10277</Words>
  <Characters>58585</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Raphael Raphael</cp:lastModifiedBy>
  <cp:revision>2</cp:revision>
  <dcterms:created xsi:type="dcterms:W3CDTF">2022-10-24T08:59:00Z</dcterms:created>
  <dcterms:modified xsi:type="dcterms:W3CDTF">2022-10-24T08:59:00Z</dcterms:modified>
</cp:coreProperties>
</file>