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B09FA" w14:textId="77777777" w:rsidR="00B41671" w:rsidRDefault="00237707">
      <w:pPr>
        <w:rPr>
          <w:rFonts w:ascii="Times New Roman" w:hAnsi="Times New Roman" w:cs="Times New Roman"/>
          <w:b/>
        </w:rPr>
      </w:pPr>
      <w:r w:rsidRPr="00237707">
        <w:rPr>
          <w:rFonts w:ascii="Times New Roman" w:hAnsi="Times New Roman" w:cs="Times New Roman"/>
          <w:b/>
        </w:rPr>
        <w:t>RDS Interview with Perry Blackshear</w:t>
      </w:r>
    </w:p>
    <w:p w14:paraId="5DDA81E0" w14:textId="77777777" w:rsidR="00237707" w:rsidRDefault="00237707">
      <w:pPr>
        <w:rPr>
          <w:rFonts w:ascii="Times New Roman" w:hAnsi="Times New Roman" w:cs="Times New Roman"/>
          <w:b/>
        </w:rPr>
      </w:pPr>
    </w:p>
    <w:p w14:paraId="22B56836" w14:textId="77777777" w:rsidR="00237707" w:rsidRPr="00237707" w:rsidRDefault="00237707">
      <w:pPr>
        <w:rPr>
          <w:rFonts w:ascii="Times New Roman" w:hAnsi="Times New Roman" w:cs="Times New Roman"/>
        </w:rPr>
      </w:pPr>
      <w:r w:rsidRPr="00237707">
        <w:rPr>
          <w:rFonts w:ascii="Times New Roman" w:hAnsi="Times New Roman" w:cs="Times New Roman"/>
        </w:rPr>
        <w:t>Accompanying matter</w:t>
      </w:r>
    </w:p>
    <w:p w14:paraId="246BA06F" w14:textId="77777777" w:rsidR="00237707" w:rsidRDefault="00237707">
      <w:pPr>
        <w:rPr>
          <w:rFonts w:ascii="Times New Roman" w:hAnsi="Times New Roman" w:cs="Times New Roman"/>
        </w:rPr>
      </w:pPr>
    </w:p>
    <w:p w14:paraId="4FF67A5F" w14:textId="77777777" w:rsidR="00237707" w:rsidRPr="00237707" w:rsidRDefault="00237707">
      <w:pPr>
        <w:rPr>
          <w:rFonts w:ascii="Times New Roman" w:hAnsi="Times New Roman" w:cs="Times New Roman"/>
        </w:rPr>
      </w:pPr>
    </w:p>
    <w:p w14:paraId="3DC16342" w14:textId="77777777" w:rsidR="00237707" w:rsidRDefault="00237707" w:rsidP="00237707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Bio:</w:t>
      </w:r>
    </w:p>
    <w:p w14:paraId="3F099F29" w14:textId="77777777" w:rsidR="00237707" w:rsidRDefault="00237707" w:rsidP="00237707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6F2BCCF8" w14:textId="78695C3B" w:rsidR="00237707" w:rsidRPr="00237707" w:rsidRDefault="00237707" w:rsidP="00237707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2377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Raphael Raphael​ </w:t>
      </w:r>
      <w:r w:rsidRPr="00237707">
        <w:rPr>
          <w:rFonts w:ascii="Times New Roman" w:eastAsia="Times New Roman" w:hAnsi="Times New Roman" w:cs="Times New Roman"/>
          <w:color w:val="000000"/>
          <w:shd w:val="clear" w:color="auto" w:fill="FFFFFF"/>
        </w:rPr>
        <w:t>i</w:t>
      </w:r>
      <w:r w:rsidRPr="002377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 a film and media scholar whose most recent work, </w:t>
      </w:r>
      <w:r w:rsidRPr="00237707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Transnational Horror Cinema: Bodies of Excess and the Global Grotesque</w:t>
      </w:r>
      <w:r w:rsidRPr="002377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(with Sophia Siddique)</w:t>
      </w:r>
      <w:r w:rsidR="0065272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  <w:r w:rsidR="0065272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(2016), </w:t>
      </w:r>
      <w:r w:rsidRPr="002377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looks at intersections of the horror genre, disability and trauma across borders. Other writing includes </w:t>
      </w:r>
      <w:r w:rsidRPr="00237707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Transnational Stardom: International Celebrity in Film and Popular Culture</w:t>
      </w:r>
      <w:r w:rsidRPr="002377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(2013) with Russell Meeuf and contributions to the </w:t>
      </w:r>
      <w:r w:rsidRPr="00237707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Encyclopedia of American Disability History</w:t>
      </w:r>
      <w:r w:rsidRPr="002377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and Modern Language Association's </w:t>
      </w:r>
      <w:r w:rsidRPr="00237707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Teaching Film</w:t>
      </w:r>
      <w:r w:rsidRPr="002377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(2012). His scholarship is also informed by his own practice as digital artist. </w:t>
      </w:r>
    </w:p>
    <w:p w14:paraId="7E634791" w14:textId="77777777" w:rsidR="00237707" w:rsidRPr="00237707" w:rsidRDefault="00237707" w:rsidP="00237707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41BD8115" w14:textId="77777777" w:rsidR="00237707" w:rsidRDefault="00237707" w:rsidP="00237707">
      <w:pP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</w:p>
    <w:p w14:paraId="1E0DE2C4" w14:textId="77777777" w:rsidR="00237707" w:rsidRPr="00237707" w:rsidRDefault="00237707" w:rsidP="00237707">
      <w:pP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</w:p>
    <w:p w14:paraId="15C12E68" w14:textId="77777777" w:rsidR="00237707" w:rsidRPr="00237707" w:rsidRDefault="00237707" w:rsidP="00237707">
      <w:pP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  <w:r w:rsidRPr="00237707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Abstract:</w:t>
      </w:r>
    </w:p>
    <w:p w14:paraId="2F1DFDE9" w14:textId="77777777" w:rsidR="00237707" w:rsidRPr="00237707" w:rsidRDefault="00237707" w:rsidP="00237707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2CA29AFA" w14:textId="77777777" w:rsidR="00237707" w:rsidRPr="00237707" w:rsidRDefault="00237707" w:rsidP="00237707">
      <w:pPr>
        <w:rPr>
          <w:rFonts w:ascii="Times New Roman" w:eastAsia="Times New Roman" w:hAnsi="Times New Roman" w:cs="Times New Roman"/>
          <w:color w:val="000000" w:themeColor="text1"/>
        </w:rPr>
      </w:pPr>
      <w:r w:rsidRPr="002377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 RDS interview with Perry Blackshear, director of the acclaimed horror film </w:t>
      </w:r>
      <w:r w:rsidRPr="00237707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They Look Like People</w:t>
      </w:r>
      <w:r w:rsidRPr="002377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 In this conversation, the director addresses his process making the film, how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it</w:t>
      </w:r>
      <w:r w:rsidRPr="0023770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is defined generically, and </w:t>
      </w:r>
      <w:r w:rsidRPr="00237707">
        <w:rPr>
          <w:rFonts w:ascii="Times New Roman" w:eastAsia="Times New Roman" w:hAnsi="Times New Roman" w:cs="Times New Roman"/>
          <w:color w:val="000000" w:themeColor="text1"/>
        </w:rPr>
        <w:t>anecdotal experiences of way</w:t>
      </w:r>
      <w:r>
        <w:rPr>
          <w:rFonts w:ascii="Times New Roman" w:eastAsia="Times New Roman" w:hAnsi="Times New Roman" w:cs="Times New Roman"/>
          <w:color w:val="000000" w:themeColor="text1"/>
        </w:rPr>
        <w:t>s in which</w:t>
      </w:r>
      <w:r w:rsidRPr="002377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some viewers affected</w:t>
      </w:r>
      <w:r w:rsidRPr="00237707">
        <w:rPr>
          <w:rFonts w:ascii="Times New Roman" w:eastAsia="Times New Roman" w:hAnsi="Times New Roman" w:cs="Times New Roman"/>
          <w:color w:val="000000" w:themeColor="text1"/>
        </w:rPr>
        <w:t xml:space="preserve"> by mental illness have experienced the film.  </w:t>
      </w:r>
    </w:p>
    <w:p w14:paraId="75203FA9" w14:textId="77777777" w:rsidR="00237707" w:rsidRDefault="00237707">
      <w:pPr>
        <w:rPr>
          <w:rFonts w:ascii="Times New Roman" w:hAnsi="Times New Roman" w:cs="Times New Roman"/>
          <w:b/>
        </w:rPr>
      </w:pPr>
    </w:p>
    <w:p w14:paraId="7137243D" w14:textId="77777777" w:rsidR="00237707" w:rsidRDefault="00237707">
      <w:pPr>
        <w:rPr>
          <w:rFonts w:ascii="Times New Roman" w:hAnsi="Times New Roman" w:cs="Times New Roman"/>
          <w:b/>
        </w:rPr>
      </w:pPr>
    </w:p>
    <w:p w14:paraId="6B761D16" w14:textId="77777777" w:rsidR="00237707" w:rsidRDefault="002377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Key words:</w:t>
      </w:r>
    </w:p>
    <w:p w14:paraId="2D46C89C" w14:textId="77777777" w:rsidR="00237707" w:rsidRDefault="00237707">
      <w:pPr>
        <w:rPr>
          <w:rFonts w:ascii="Times New Roman" w:hAnsi="Times New Roman" w:cs="Times New Roman"/>
          <w:b/>
        </w:rPr>
      </w:pPr>
    </w:p>
    <w:p w14:paraId="0F8AC6A4" w14:textId="77777777" w:rsidR="00237707" w:rsidRPr="00237707" w:rsidRDefault="002377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Film, horror, interview, mental illness, schizophrenia</w:t>
      </w:r>
    </w:p>
    <w:sectPr w:rsidR="00237707" w:rsidRPr="00237707" w:rsidSect="00575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07"/>
    <w:rsid w:val="00226A69"/>
    <w:rsid w:val="00237707"/>
    <w:rsid w:val="005754B3"/>
    <w:rsid w:val="0065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7E9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Macintosh Word</Application>
  <DocSecurity>0</DocSecurity>
  <Lines>7</Lines>
  <Paragraphs>2</Paragraphs>
  <ScaleCrop>false</ScaleCrop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2017-02-28T18:04:00Z</dcterms:created>
  <dcterms:modified xsi:type="dcterms:W3CDTF">2017-02-28T18:13:00Z</dcterms:modified>
</cp:coreProperties>
</file>