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F5F" w:rsidRPr="005F5F5F" w:rsidRDefault="005F5F5F" w:rsidP="005F5F5F">
      <w:pPr>
        <w:pStyle w:val="ManuscriptTitle"/>
        <w:rPr>
          <w:sz w:val="28"/>
          <w:szCs w:val="28"/>
          <w:u w:val="single"/>
        </w:rPr>
      </w:pPr>
      <w:r w:rsidRPr="005F5F5F">
        <w:rPr>
          <w:sz w:val="28"/>
          <w:szCs w:val="28"/>
          <w:u w:val="single"/>
        </w:rPr>
        <w:t>Best Practices in Disability Studies</w:t>
      </w:r>
    </w:p>
    <w:p w:rsidR="005F5F5F" w:rsidRPr="005F5F5F" w:rsidRDefault="005F5F5F" w:rsidP="005F5F5F">
      <w:pPr>
        <w:pStyle w:val="ManuscriptTitle"/>
        <w:jc w:val="left"/>
        <w:rPr>
          <w:sz w:val="28"/>
          <w:szCs w:val="28"/>
        </w:rPr>
      </w:pPr>
    </w:p>
    <w:p w:rsidR="005F5F5F" w:rsidRPr="005F5F5F" w:rsidRDefault="005F5F5F" w:rsidP="005F5F5F">
      <w:pPr>
        <w:pStyle w:val="ManuscriptTitle"/>
        <w:rPr>
          <w:sz w:val="28"/>
          <w:szCs w:val="28"/>
        </w:rPr>
      </w:pPr>
      <w:r w:rsidRPr="005F5F5F">
        <w:rPr>
          <w:sz w:val="28"/>
          <w:szCs w:val="28"/>
        </w:rPr>
        <w:t>Not Just Academic: How Sociologists and Anthropologists Promoted Inclusion in the Community for Individuals with Disabilities</w:t>
      </w:r>
    </w:p>
    <w:p w:rsidR="005F5F5F" w:rsidRPr="005F5F5F" w:rsidRDefault="00FC745B" w:rsidP="005F5F5F">
      <w:pPr>
        <w:spacing w:after="0"/>
        <w:jc w:val="center"/>
        <w:rPr>
          <w:rFonts w:ascii="Times New Roman" w:hAnsi="Times New Roman"/>
          <w:sz w:val="24"/>
          <w:szCs w:val="24"/>
        </w:rPr>
      </w:pPr>
      <w:r>
        <w:rPr>
          <w:rFonts w:ascii="Times New Roman" w:hAnsi="Times New Roman"/>
          <w:sz w:val="24"/>
          <w:szCs w:val="24"/>
        </w:rPr>
        <w:t xml:space="preserve">Arnold </w:t>
      </w:r>
      <w:proofErr w:type="spellStart"/>
      <w:r>
        <w:rPr>
          <w:rFonts w:ascii="Times New Roman" w:hAnsi="Times New Roman"/>
          <w:sz w:val="24"/>
          <w:szCs w:val="24"/>
        </w:rPr>
        <w:t>Birenbaum</w:t>
      </w:r>
      <w:proofErr w:type="spellEnd"/>
      <w:r>
        <w:rPr>
          <w:rFonts w:ascii="Times New Roman" w:hAnsi="Times New Roman"/>
          <w:sz w:val="24"/>
          <w:szCs w:val="24"/>
        </w:rPr>
        <w:t>, PhD</w:t>
      </w:r>
    </w:p>
    <w:p w:rsidR="004475B7" w:rsidRDefault="005F5F5F" w:rsidP="004475B7">
      <w:pPr>
        <w:spacing w:after="0"/>
        <w:jc w:val="center"/>
        <w:rPr>
          <w:rFonts w:ascii="Times New Roman" w:hAnsi="Times New Roman"/>
          <w:sz w:val="24"/>
          <w:szCs w:val="24"/>
        </w:rPr>
      </w:pPr>
      <w:r w:rsidRPr="005F5F5F">
        <w:rPr>
          <w:rFonts w:ascii="Times New Roman" w:hAnsi="Times New Roman"/>
          <w:sz w:val="24"/>
          <w:szCs w:val="24"/>
        </w:rPr>
        <w:t>Albert E</w:t>
      </w:r>
      <w:r w:rsidR="00FC745B">
        <w:rPr>
          <w:rFonts w:ascii="Times New Roman" w:hAnsi="Times New Roman"/>
          <w:sz w:val="24"/>
          <w:szCs w:val="24"/>
        </w:rPr>
        <w:t>instein College of Medicine</w:t>
      </w:r>
    </w:p>
    <w:p w:rsidR="004475B7" w:rsidRPr="004475B7" w:rsidRDefault="004475B7" w:rsidP="004475B7">
      <w:pPr>
        <w:spacing w:before="100" w:beforeAutospacing="1" w:after="100" w:afterAutospacing="1" w:line="240" w:lineRule="auto"/>
        <w:rPr>
          <w:rFonts w:ascii="Times New Roman" w:eastAsia="Times New Roman" w:hAnsi="Times New Roman"/>
          <w:sz w:val="24"/>
          <w:szCs w:val="24"/>
        </w:rPr>
      </w:pPr>
      <w:r w:rsidRPr="004475B7">
        <w:rPr>
          <w:rFonts w:ascii="Times New Roman" w:eastAsia="Times New Roman" w:hAnsi="Times New Roman"/>
          <w:b/>
          <w:sz w:val="24"/>
          <w:szCs w:val="24"/>
        </w:rPr>
        <w:t>Abstract</w:t>
      </w:r>
      <w:r>
        <w:rPr>
          <w:rFonts w:ascii="Times New Roman" w:eastAsia="Times New Roman" w:hAnsi="Times New Roman"/>
          <w:sz w:val="24"/>
          <w:szCs w:val="24"/>
        </w:rPr>
        <w:t xml:space="preserve">: </w:t>
      </w:r>
      <w:r w:rsidRPr="004475B7">
        <w:rPr>
          <w:rFonts w:ascii="Times New Roman" w:eastAsia="Times New Roman" w:hAnsi="Times New Roman"/>
          <w:sz w:val="24"/>
          <w:szCs w:val="24"/>
        </w:rPr>
        <w:t xml:space="preserve">My aim in this essay is to renew interest among new generations of leaders in the field in the contribution of Erving </w:t>
      </w:r>
      <w:proofErr w:type="spellStart"/>
      <w:r w:rsidRPr="004475B7">
        <w:rPr>
          <w:rFonts w:ascii="Times New Roman" w:eastAsia="Times New Roman" w:hAnsi="Times New Roman"/>
          <w:sz w:val="24"/>
          <w:szCs w:val="24"/>
        </w:rPr>
        <w:t>Goffman</w:t>
      </w:r>
      <w:proofErr w:type="spellEnd"/>
      <w:r w:rsidRPr="004475B7">
        <w:rPr>
          <w:rFonts w:ascii="Times New Roman" w:eastAsia="Times New Roman" w:hAnsi="Times New Roman"/>
          <w:sz w:val="24"/>
          <w:szCs w:val="24"/>
        </w:rPr>
        <w:t xml:space="preserve"> and his disciples to understanding their impact on the promotion of inclusion in the community for individuals with disabilities. </w:t>
      </w:r>
      <w:proofErr w:type="spellStart"/>
      <w:r w:rsidRPr="004475B7">
        <w:rPr>
          <w:rFonts w:ascii="Times New Roman" w:eastAsia="Times New Roman" w:hAnsi="Times New Roman"/>
          <w:sz w:val="24"/>
          <w:szCs w:val="24"/>
        </w:rPr>
        <w:t>Goffman’s</w:t>
      </w:r>
      <w:proofErr w:type="spellEnd"/>
      <w:r w:rsidRPr="004475B7">
        <w:rPr>
          <w:rFonts w:ascii="Times New Roman" w:eastAsia="Times New Roman" w:hAnsi="Times New Roman"/>
          <w:sz w:val="24"/>
          <w:szCs w:val="24"/>
        </w:rPr>
        <w:t xml:space="preserve"> focus on interaction, where identities are arrived at, or where strong status differences establishes identities, was a foundation for disability studies and the development of new policies contributing to the transformation of government-directed program responses to disabilities in the second half of the twentieth century in many countries. I follow this remarkable change in approach via the work of sociologists and anthropologists who adopted </w:t>
      </w:r>
      <w:proofErr w:type="spellStart"/>
      <w:r w:rsidRPr="004475B7">
        <w:rPr>
          <w:rFonts w:ascii="Times New Roman" w:eastAsia="Times New Roman" w:hAnsi="Times New Roman"/>
          <w:sz w:val="24"/>
          <w:szCs w:val="24"/>
        </w:rPr>
        <w:t>Goffman’s</w:t>
      </w:r>
      <w:proofErr w:type="spellEnd"/>
      <w:r w:rsidRPr="004475B7">
        <w:rPr>
          <w:rFonts w:ascii="Times New Roman" w:eastAsia="Times New Roman" w:hAnsi="Times New Roman"/>
          <w:sz w:val="24"/>
          <w:szCs w:val="24"/>
        </w:rPr>
        <w:t xml:space="preserve"> conceptualization of total institutions and stigma, through to contemporary studies of inclusion. </w:t>
      </w:r>
    </w:p>
    <w:p w:rsidR="004475B7" w:rsidRPr="005F5F5F" w:rsidRDefault="004475B7" w:rsidP="004475B7">
      <w:pPr>
        <w:spacing w:after="0"/>
        <w:rPr>
          <w:rFonts w:ascii="Times New Roman" w:hAnsi="Times New Roman"/>
          <w:sz w:val="24"/>
          <w:szCs w:val="24"/>
        </w:rPr>
      </w:pPr>
      <w:r w:rsidRPr="004475B7">
        <w:rPr>
          <w:rFonts w:ascii="Times New Roman" w:eastAsia="Times New Roman" w:hAnsi="Times New Roman"/>
          <w:b/>
          <w:sz w:val="24"/>
          <w:szCs w:val="24"/>
        </w:rPr>
        <w:t>Keywords</w:t>
      </w:r>
      <w:r w:rsidRPr="004475B7">
        <w:rPr>
          <w:rFonts w:ascii="Times New Roman" w:eastAsia="Times New Roman" w:hAnsi="Times New Roman"/>
          <w:sz w:val="24"/>
          <w:szCs w:val="24"/>
        </w:rPr>
        <w:t xml:space="preserve">: </w:t>
      </w:r>
      <w:proofErr w:type="spellStart"/>
      <w:r w:rsidRPr="004475B7">
        <w:rPr>
          <w:rFonts w:ascii="Times New Roman" w:eastAsia="Times New Roman" w:hAnsi="Times New Roman"/>
          <w:sz w:val="24"/>
          <w:szCs w:val="24"/>
        </w:rPr>
        <w:t>Goffman</w:t>
      </w:r>
      <w:proofErr w:type="spellEnd"/>
      <w:r w:rsidRPr="004475B7">
        <w:rPr>
          <w:rFonts w:ascii="Times New Roman" w:eastAsia="Times New Roman" w:hAnsi="Times New Roman"/>
          <w:sz w:val="24"/>
          <w:szCs w:val="24"/>
        </w:rPr>
        <w:t>, Disability, Sociology</w:t>
      </w:r>
    </w:p>
    <w:p w:rsidR="005F5F5F" w:rsidRPr="005F5F5F" w:rsidRDefault="005F5F5F" w:rsidP="005F5F5F">
      <w:pPr>
        <w:spacing w:after="0"/>
        <w:rPr>
          <w:rFonts w:ascii="Times New Roman" w:hAnsi="Times New Roman"/>
          <w:sz w:val="24"/>
          <w:szCs w:val="24"/>
        </w:rPr>
      </w:pP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Until the 1970s, the practice of placing people with intellectual and developmental disabilities (IDD) in large and isolated settings was regarded as both humane and legally correct. Then, some community-based voluntary associations sought legal redress for patterns of abuse, neglect and deprivation in such facilities. A noted challenge to keeping individuals with IDD in state schools is found in </w:t>
      </w:r>
      <w:proofErr w:type="spellStart"/>
      <w:r w:rsidRPr="005F5F5F">
        <w:rPr>
          <w:rFonts w:ascii="Times New Roman" w:hAnsi="Times New Roman"/>
          <w:sz w:val="24"/>
          <w:szCs w:val="24"/>
        </w:rPr>
        <w:t>Halderman</w:t>
      </w:r>
      <w:proofErr w:type="spellEnd"/>
      <w:r w:rsidRPr="005F5F5F">
        <w:rPr>
          <w:rFonts w:ascii="Times New Roman" w:hAnsi="Times New Roman"/>
          <w:sz w:val="24"/>
          <w:szCs w:val="24"/>
        </w:rPr>
        <w:t xml:space="preserve"> v. </w:t>
      </w:r>
      <w:proofErr w:type="spellStart"/>
      <w:r w:rsidRPr="005F5F5F">
        <w:rPr>
          <w:rFonts w:ascii="Times New Roman" w:hAnsi="Times New Roman"/>
          <w:sz w:val="24"/>
          <w:szCs w:val="24"/>
        </w:rPr>
        <w:t>Pennhurst</w:t>
      </w:r>
      <w:proofErr w:type="spellEnd"/>
      <w:r w:rsidRPr="005F5F5F">
        <w:rPr>
          <w:rFonts w:ascii="Times New Roman" w:hAnsi="Times New Roman"/>
          <w:sz w:val="24"/>
          <w:szCs w:val="24"/>
        </w:rPr>
        <w:t xml:space="preserve"> State School &amp; Hospital, 446 </w:t>
      </w:r>
      <w:proofErr w:type="spellStart"/>
      <w:r w:rsidRPr="005F5F5F">
        <w:rPr>
          <w:rFonts w:ascii="Times New Roman" w:hAnsi="Times New Roman"/>
          <w:sz w:val="24"/>
          <w:szCs w:val="24"/>
        </w:rPr>
        <w:t>F.Supp</w:t>
      </w:r>
      <w:proofErr w:type="spellEnd"/>
      <w:r w:rsidRPr="005F5F5F">
        <w:rPr>
          <w:rFonts w:ascii="Times New Roman" w:hAnsi="Times New Roman"/>
          <w:sz w:val="24"/>
          <w:szCs w:val="24"/>
        </w:rPr>
        <w:t xml:space="preserve">. </w:t>
      </w:r>
      <w:proofErr w:type="gramStart"/>
      <w:r w:rsidRPr="005F5F5F">
        <w:rPr>
          <w:rFonts w:ascii="Times New Roman" w:hAnsi="Times New Roman"/>
          <w:sz w:val="24"/>
          <w:szCs w:val="24"/>
        </w:rPr>
        <w:t>1295 (E.D. Pa., 1977).</w:t>
      </w:r>
      <w:proofErr w:type="gramEnd"/>
      <w:r w:rsidRPr="005F5F5F">
        <w:rPr>
          <w:rFonts w:ascii="Times New Roman" w:hAnsi="Times New Roman"/>
          <w:sz w:val="24"/>
          <w:szCs w:val="24"/>
        </w:rPr>
        <w:t xml:space="preserve"> This litigation encouraged the development of new community options and the close of facilities in a number of states.</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It may be hard for students in disability studies programs to understand how American society could simply put away this population. Nevertheless, separation and isolation was the public policy in all the states, with these qualities considered to be a way of making society a better place and a form of protection for those who could not fully take care of themselves.</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 A reversal of thinking and practice took place. As in the </w:t>
      </w:r>
      <w:proofErr w:type="spellStart"/>
      <w:r w:rsidRPr="005F5F5F">
        <w:rPr>
          <w:rFonts w:ascii="Times New Roman" w:hAnsi="Times New Roman"/>
          <w:sz w:val="24"/>
          <w:szCs w:val="24"/>
        </w:rPr>
        <w:t>Pennhurst</w:t>
      </w:r>
      <w:proofErr w:type="spellEnd"/>
      <w:r w:rsidRPr="005F5F5F">
        <w:rPr>
          <w:rFonts w:ascii="Times New Roman" w:hAnsi="Times New Roman"/>
          <w:sz w:val="24"/>
          <w:szCs w:val="24"/>
        </w:rPr>
        <w:t xml:space="preserve"> decision, courts often upheld the rights of individuals with IDD who lived in large and isolated state schools, also known as asylums, to active treatment and return to the community. The practice of "warehousing," as it became known, was replaced by new policies of community care. Reformers in the United States learned about established humane policies and practices in the United Kingdom and the Scandinavian countries that could serve as models for change (</w:t>
      </w:r>
      <w:proofErr w:type="spellStart"/>
      <w:r w:rsidRPr="005F5F5F">
        <w:rPr>
          <w:rFonts w:ascii="Times New Roman" w:hAnsi="Times New Roman"/>
          <w:sz w:val="24"/>
          <w:szCs w:val="24"/>
        </w:rPr>
        <w:t>Wolfensberg</w:t>
      </w:r>
      <w:proofErr w:type="spellEnd"/>
      <w:r w:rsidRPr="005F5F5F">
        <w:rPr>
          <w:rFonts w:ascii="Times New Roman" w:hAnsi="Times New Roman"/>
          <w:sz w:val="24"/>
          <w:szCs w:val="24"/>
        </w:rPr>
        <w:t xml:space="preserve">, 1969; </w:t>
      </w:r>
      <w:proofErr w:type="spellStart"/>
      <w:r w:rsidRPr="005F5F5F">
        <w:rPr>
          <w:rFonts w:ascii="Times New Roman" w:hAnsi="Times New Roman"/>
          <w:sz w:val="24"/>
          <w:szCs w:val="24"/>
        </w:rPr>
        <w:t>Kushlick</w:t>
      </w:r>
      <w:proofErr w:type="spellEnd"/>
      <w:r w:rsidRPr="005F5F5F">
        <w:rPr>
          <w:rFonts w:ascii="Times New Roman" w:hAnsi="Times New Roman"/>
          <w:sz w:val="24"/>
          <w:szCs w:val="24"/>
        </w:rPr>
        <w:t xml:space="preserve">, 1975; </w:t>
      </w:r>
      <w:proofErr w:type="spellStart"/>
      <w:r w:rsidRPr="005F5F5F">
        <w:rPr>
          <w:rFonts w:ascii="Times New Roman" w:hAnsi="Times New Roman"/>
          <w:sz w:val="24"/>
          <w:szCs w:val="24"/>
        </w:rPr>
        <w:t>Tizard</w:t>
      </w:r>
      <w:proofErr w:type="spellEnd"/>
      <w:r w:rsidRPr="005F5F5F">
        <w:rPr>
          <w:rFonts w:ascii="Times New Roman" w:hAnsi="Times New Roman"/>
          <w:sz w:val="24"/>
          <w:szCs w:val="24"/>
        </w:rPr>
        <w:t xml:space="preserve">, 1964, </w:t>
      </w:r>
      <w:proofErr w:type="spellStart"/>
      <w:r w:rsidRPr="005F5F5F">
        <w:rPr>
          <w:rFonts w:ascii="Times New Roman" w:hAnsi="Times New Roman"/>
          <w:sz w:val="24"/>
          <w:szCs w:val="24"/>
        </w:rPr>
        <w:t>Kugel</w:t>
      </w:r>
      <w:proofErr w:type="spellEnd"/>
      <w:r w:rsidRPr="005F5F5F">
        <w:rPr>
          <w:rFonts w:ascii="Times New Roman" w:hAnsi="Times New Roman"/>
          <w:sz w:val="24"/>
          <w:szCs w:val="24"/>
        </w:rPr>
        <w:t xml:space="preserve"> and </w:t>
      </w:r>
      <w:proofErr w:type="spellStart"/>
      <w:r w:rsidRPr="005F5F5F">
        <w:rPr>
          <w:rFonts w:ascii="Times New Roman" w:hAnsi="Times New Roman"/>
          <w:sz w:val="24"/>
          <w:szCs w:val="24"/>
        </w:rPr>
        <w:t>Wolfensberger</w:t>
      </w:r>
      <w:proofErr w:type="spellEnd"/>
      <w:r w:rsidRPr="005F5F5F">
        <w:rPr>
          <w:rFonts w:ascii="Times New Roman" w:hAnsi="Times New Roman"/>
          <w:sz w:val="24"/>
          <w:szCs w:val="24"/>
        </w:rPr>
        <w:t>, 1969).</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lastRenderedPageBreak/>
        <w:tab/>
        <w:t xml:space="preserve">Change in disability practice came from diverse sources, including social science concepts and research. My aim in this essay is to renew interest among new generations of leaders in the field in the contribution of sociologist Erving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and his disciples to the understanding of how the self emerges via social interaction. His </w:t>
      </w:r>
      <w:proofErr w:type="gramStart"/>
      <w:r w:rsidRPr="005F5F5F">
        <w:rPr>
          <w:rFonts w:ascii="Times New Roman" w:hAnsi="Times New Roman"/>
          <w:sz w:val="24"/>
          <w:szCs w:val="24"/>
        </w:rPr>
        <w:t>dramaturgical,</w:t>
      </w:r>
      <w:proofErr w:type="gramEnd"/>
      <w:r w:rsidRPr="005F5F5F">
        <w:rPr>
          <w:rFonts w:ascii="Times New Roman" w:hAnsi="Times New Roman"/>
          <w:sz w:val="24"/>
          <w:szCs w:val="24"/>
        </w:rPr>
        <w:t xml:space="preserve"> or performance-based approach to the study of social situations and how society is constructed is useful for understanding how the self emerges. For budding sociologists interested in answering the big question, “How is social order maintained, modified or dissolved</w:t>
      </w:r>
      <w:proofErr w:type="gramStart"/>
      <w:r w:rsidRPr="005F5F5F">
        <w:rPr>
          <w:rFonts w:ascii="Times New Roman" w:hAnsi="Times New Roman"/>
          <w:sz w:val="24"/>
          <w:szCs w:val="24"/>
        </w:rPr>
        <w:t>?</w:t>
      </w:r>
      <w:r w:rsidR="00BF0CC5">
        <w:rPr>
          <w:rFonts w:ascii="Times New Roman" w:hAnsi="Times New Roman"/>
          <w:sz w:val="24"/>
          <w:szCs w:val="24"/>
        </w:rPr>
        <w:t>,</w:t>
      </w:r>
      <w:proofErr w:type="gramEnd"/>
      <w:r w:rsidR="00BF0CC5">
        <w:rPr>
          <w:rFonts w:ascii="Times New Roman" w:hAnsi="Times New Roman"/>
          <w:sz w:val="24"/>
          <w:szCs w:val="24"/>
        </w:rPr>
        <w:t>”</w:t>
      </w:r>
      <w:r w:rsidRPr="005F5F5F">
        <w:rPr>
          <w:rFonts w:ascii="Times New Roman" w:hAnsi="Times New Roman"/>
          <w:sz w:val="24"/>
          <w:szCs w:val="24"/>
        </w:rPr>
        <w:t xml:space="preserve"> </w:t>
      </w:r>
      <w:proofErr w:type="spellStart"/>
      <w:r w:rsidRPr="005F5F5F">
        <w:rPr>
          <w:rFonts w:ascii="Times New Roman" w:hAnsi="Times New Roman"/>
          <w:sz w:val="24"/>
          <w:szCs w:val="24"/>
        </w:rPr>
        <w:t>Goffman’s</w:t>
      </w:r>
      <w:proofErr w:type="spellEnd"/>
      <w:r w:rsidRPr="005F5F5F">
        <w:rPr>
          <w:rFonts w:ascii="Times New Roman" w:hAnsi="Times New Roman"/>
          <w:sz w:val="24"/>
          <w:szCs w:val="24"/>
        </w:rPr>
        <w:t xml:space="preserve"> work was inspiring. His concepts were readily applied to the study of disability starting in the 1960s.</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r>
      <w:proofErr w:type="spellStart"/>
      <w:r w:rsidRPr="005F5F5F">
        <w:rPr>
          <w:rFonts w:ascii="Times New Roman" w:hAnsi="Times New Roman"/>
          <w:sz w:val="24"/>
          <w:szCs w:val="24"/>
        </w:rPr>
        <w:t>Goffman's</w:t>
      </w:r>
      <w:proofErr w:type="spellEnd"/>
      <w:r w:rsidRPr="005F5F5F">
        <w:rPr>
          <w:rFonts w:ascii="Times New Roman" w:hAnsi="Times New Roman"/>
          <w:sz w:val="24"/>
          <w:szCs w:val="24"/>
        </w:rPr>
        <w:t xml:space="preserve"> focus on interaction, where identities are arrived at, or where strong status differences establish identities, was a foundation for disability studies and the development of new policies contributing to the transformation of American and European government-directed program responses to disabilities in the second half of the twentieth century.  </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The most profound changes in response came with regard to people with IDD, who had often been removed from the dangers of society, as well as to limit parental burdens. While some scholarly observers may regard the change in thinking about services for people with IDD as an evolutionary process, starting with the politics of the civil rights movement and the subsequent actions of families seeking better care and advocating for educational programs for their children, the new approach came from conceptualization that questioned the widely held Social Darwinian beliefs that the "normal" should be freed from the burden of caring for the "mentally retarded" in the community,  and that the "mentally retarded" should  be protected by living in restricted settings.</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 Not everyone supported this approach. Some parents worried about whether their children could survive in a less protected environment. Some parents did not want their adult children with IDD living either at home or in community residences because they chose not to reveal their existence to their colleagues or neighbors. In addition, some professionals, who had a vested interest in keeping state institutions open, opposed community care.</w:t>
      </w:r>
    </w:p>
    <w:p w:rsidR="005F5F5F" w:rsidRPr="005F5F5F" w:rsidRDefault="005F5F5F" w:rsidP="005F5F5F">
      <w:pPr>
        <w:jc w:val="center"/>
        <w:rPr>
          <w:rFonts w:ascii="Times New Roman" w:hAnsi="Times New Roman"/>
          <w:sz w:val="24"/>
          <w:szCs w:val="24"/>
        </w:rPr>
      </w:pPr>
      <w:r w:rsidRPr="005F5F5F">
        <w:rPr>
          <w:rFonts w:ascii="Times New Roman" w:hAnsi="Times New Roman"/>
          <w:sz w:val="24"/>
          <w:szCs w:val="24"/>
        </w:rPr>
        <w:t>The Theoretical Model for the Study of Total Institutions</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Following the end of World War II, a number of diaries and memoirs of people who were incarcerated in European concentration camps and prison-of-war camps were studied closely by sociologists and anthropologists to determine the impact on the self of these experiences. </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Criticism of American mental hospitals by psychiatrists and psychologists emerged in the 1950s and prompted participant observation studies of these facilities by sociologists and anthropologists. Erving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adopted a role as a participant observer within a mental hospital in Washington, D.C. to study how behavior was influenced by organizational constraints </w:t>
      </w:r>
      <w:r w:rsidRPr="005F5F5F">
        <w:rPr>
          <w:rFonts w:ascii="Times New Roman" w:hAnsi="Times New Roman"/>
          <w:sz w:val="24"/>
          <w:szCs w:val="24"/>
        </w:rPr>
        <w:lastRenderedPageBreak/>
        <w:t xml:space="preserve">and opportunities, and wrote about it in his classic study, </w:t>
      </w:r>
      <w:r w:rsidRPr="004475B7">
        <w:rPr>
          <w:rFonts w:ascii="Times New Roman" w:hAnsi="Times New Roman"/>
          <w:i/>
          <w:sz w:val="24"/>
          <w:szCs w:val="24"/>
        </w:rPr>
        <w:t>Asylums</w:t>
      </w:r>
      <w:r w:rsidRPr="005F5F5F">
        <w:rPr>
          <w:rFonts w:ascii="Times New Roman" w:hAnsi="Times New Roman"/>
          <w:sz w:val="24"/>
          <w:szCs w:val="24"/>
        </w:rPr>
        <w:t xml:space="preserve">. The way the self is constructed by the environment became central to understanding human development and interaction. </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In turn,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was very influential on later generations of sociologists and anthropologists who explored what happens when former inmates are returned to the community and live in group homes and other settings. </w:t>
      </w:r>
      <w:proofErr w:type="spellStart"/>
      <w:r w:rsidRPr="005F5F5F">
        <w:rPr>
          <w:rFonts w:ascii="Times New Roman" w:hAnsi="Times New Roman"/>
          <w:sz w:val="24"/>
          <w:szCs w:val="24"/>
        </w:rPr>
        <w:t>Goffman’s</w:t>
      </w:r>
      <w:proofErr w:type="spellEnd"/>
      <w:r w:rsidRPr="005F5F5F">
        <w:rPr>
          <w:rFonts w:ascii="Times New Roman" w:hAnsi="Times New Roman"/>
          <w:sz w:val="24"/>
          <w:szCs w:val="24"/>
        </w:rPr>
        <w:t xml:space="preserve"> brilliant work on “total institutions” continues to resonate more than a half century after it was published. In the following quote,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identifies characteristics of total institutions:</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“Every institution captures something of the time and interests of its members and </w:t>
      </w:r>
      <w:r w:rsidRPr="005F5F5F">
        <w:rPr>
          <w:rFonts w:ascii="Times New Roman" w:hAnsi="Times New Roman"/>
          <w:sz w:val="24"/>
          <w:szCs w:val="24"/>
        </w:rPr>
        <w:tab/>
      </w:r>
      <w:r w:rsidRPr="005F5F5F">
        <w:rPr>
          <w:rFonts w:ascii="Times New Roman" w:hAnsi="Times New Roman"/>
          <w:sz w:val="24"/>
          <w:szCs w:val="24"/>
        </w:rPr>
        <w:tab/>
        <w:t xml:space="preserve">provides something of a world for them; in brief, every institution has encompassing </w:t>
      </w:r>
      <w:r w:rsidRPr="005F5F5F">
        <w:rPr>
          <w:rFonts w:ascii="Times New Roman" w:hAnsi="Times New Roman"/>
          <w:sz w:val="24"/>
          <w:szCs w:val="24"/>
        </w:rPr>
        <w:tab/>
      </w:r>
      <w:r w:rsidRPr="005F5F5F">
        <w:rPr>
          <w:rFonts w:ascii="Times New Roman" w:hAnsi="Times New Roman"/>
          <w:sz w:val="24"/>
          <w:szCs w:val="24"/>
        </w:rPr>
        <w:tab/>
        <w:t xml:space="preserve">tendencies. When we review the different institutions in Western society, we find some </w:t>
      </w:r>
      <w:r w:rsidRPr="005F5F5F">
        <w:rPr>
          <w:rFonts w:ascii="Times New Roman" w:hAnsi="Times New Roman"/>
          <w:sz w:val="24"/>
          <w:szCs w:val="24"/>
        </w:rPr>
        <w:tab/>
      </w:r>
      <w:r w:rsidRPr="005F5F5F">
        <w:rPr>
          <w:rFonts w:ascii="Times New Roman" w:hAnsi="Times New Roman"/>
          <w:sz w:val="24"/>
          <w:szCs w:val="24"/>
        </w:rPr>
        <w:tab/>
        <w:t xml:space="preserve">that are encompassing to a degree discontinuously greater than the ones next in line. </w:t>
      </w:r>
      <w:r w:rsidRPr="005F5F5F">
        <w:rPr>
          <w:rFonts w:ascii="Times New Roman" w:hAnsi="Times New Roman"/>
          <w:sz w:val="24"/>
          <w:szCs w:val="24"/>
        </w:rPr>
        <w:tab/>
      </w:r>
      <w:r w:rsidRPr="005F5F5F">
        <w:rPr>
          <w:rFonts w:ascii="Times New Roman" w:hAnsi="Times New Roman"/>
          <w:sz w:val="24"/>
          <w:szCs w:val="24"/>
        </w:rPr>
        <w:tab/>
        <w:t xml:space="preserve">Their encompassing or total character is symbolized by the barriers to social intercourse </w:t>
      </w:r>
      <w:r w:rsidRPr="005F5F5F">
        <w:rPr>
          <w:rFonts w:ascii="Times New Roman" w:hAnsi="Times New Roman"/>
          <w:sz w:val="24"/>
          <w:szCs w:val="24"/>
        </w:rPr>
        <w:tab/>
      </w:r>
      <w:r w:rsidRPr="005F5F5F">
        <w:rPr>
          <w:rFonts w:ascii="Times New Roman" w:hAnsi="Times New Roman"/>
          <w:sz w:val="24"/>
          <w:szCs w:val="24"/>
        </w:rPr>
        <w:tab/>
        <w:t xml:space="preserve">with the outside and to departure that is often built right into the physical plant, such as </w:t>
      </w:r>
      <w:r w:rsidRPr="005F5F5F">
        <w:rPr>
          <w:rFonts w:ascii="Times New Roman" w:hAnsi="Times New Roman"/>
          <w:sz w:val="24"/>
          <w:szCs w:val="24"/>
        </w:rPr>
        <w:tab/>
      </w:r>
      <w:r w:rsidRPr="005F5F5F">
        <w:rPr>
          <w:rFonts w:ascii="Times New Roman" w:hAnsi="Times New Roman"/>
          <w:sz w:val="24"/>
          <w:szCs w:val="24"/>
        </w:rPr>
        <w:tab/>
        <w:t xml:space="preserve">locked doors, high walls, barbed wire, cliffs, water, forests, or moors. </w:t>
      </w:r>
      <w:proofErr w:type="gramStart"/>
      <w:r w:rsidRPr="005F5F5F">
        <w:rPr>
          <w:rFonts w:ascii="Times New Roman" w:hAnsi="Times New Roman"/>
          <w:sz w:val="24"/>
          <w:szCs w:val="24"/>
        </w:rPr>
        <w:t xml:space="preserve">These </w:t>
      </w:r>
      <w:r w:rsidRPr="005F5F5F">
        <w:rPr>
          <w:rFonts w:ascii="Times New Roman" w:hAnsi="Times New Roman"/>
          <w:sz w:val="24"/>
          <w:szCs w:val="24"/>
        </w:rPr>
        <w:tab/>
      </w:r>
      <w:r w:rsidRPr="005F5F5F">
        <w:rPr>
          <w:rFonts w:ascii="Times New Roman" w:hAnsi="Times New Roman"/>
          <w:sz w:val="24"/>
          <w:szCs w:val="24"/>
        </w:rPr>
        <w:tab/>
      </w:r>
      <w:r w:rsidRPr="005F5F5F">
        <w:rPr>
          <w:rFonts w:ascii="Times New Roman" w:hAnsi="Times New Roman"/>
          <w:sz w:val="24"/>
          <w:szCs w:val="24"/>
        </w:rPr>
        <w:tab/>
        <w:t xml:space="preserve">establishments I am calling total institutions, and it is their general character I want to </w:t>
      </w:r>
      <w:r w:rsidRPr="005F5F5F">
        <w:rPr>
          <w:rFonts w:ascii="Times New Roman" w:hAnsi="Times New Roman"/>
          <w:sz w:val="24"/>
          <w:szCs w:val="24"/>
        </w:rPr>
        <w:tab/>
      </w:r>
      <w:r w:rsidRPr="005F5F5F">
        <w:rPr>
          <w:rFonts w:ascii="Times New Roman" w:hAnsi="Times New Roman"/>
          <w:sz w:val="24"/>
          <w:szCs w:val="24"/>
        </w:rPr>
        <w:tab/>
        <w:t>explore”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1961, p.4).</w:t>
      </w:r>
      <w:proofErr w:type="gramEnd"/>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In the 1970s, when large and isolated institutions were being closed because the quality of care was poor, and residents, often known to the employees of these programs as "inmates," were being resettled in the community, </w:t>
      </w:r>
      <w:proofErr w:type="spellStart"/>
      <w:r w:rsidRPr="005F5F5F">
        <w:rPr>
          <w:rFonts w:ascii="Times New Roman" w:hAnsi="Times New Roman"/>
          <w:sz w:val="24"/>
          <w:szCs w:val="24"/>
        </w:rPr>
        <w:t>Goffman's</w:t>
      </w:r>
      <w:proofErr w:type="spellEnd"/>
      <w:r w:rsidRPr="005F5F5F">
        <w:rPr>
          <w:rFonts w:ascii="Times New Roman" w:hAnsi="Times New Roman"/>
          <w:sz w:val="24"/>
          <w:szCs w:val="24"/>
        </w:rPr>
        <w:t xml:space="preserve"> intellectual leadership was recognized by sociologists such as Sam </w:t>
      </w:r>
      <w:proofErr w:type="spellStart"/>
      <w:r w:rsidRPr="005F5F5F">
        <w:rPr>
          <w:rFonts w:ascii="Times New Roman" w:hAnsi="Times New Roman"/>
          <w:sz w:val="24"/>
          <w:szCs w:val="24"/>
        </w:rPr>
        <w:t>Seiffer</w:t>
      </w:r>
      <w:proofErr w:type="spellEnd"/>
      <w:r w:rsidRPr="005F5F5F">
        <w:rPr>
          <w:rFonts w:ascii="Times New Roman" w:hAnsi="Times New Roman"/>
          <w:sz w:val="24"/>
          <w:szCs w:val="24"/>
        </w:rPr>
        <w:t xml:space="preserve"> and </w:t>
      </w:r>
      <w:proofErr w:type="gramStart"/>
      <w:r w:rsidRPr="005F5F5F">
        <w:rPr>
          <w:rFonts w:ascii="Times New Roman" w:hAnsi="Times New Roman"/>
          <w:sz w:val="24"/>
          <w:szCs w:val="24"/>
        </w:rPr>
        <w:t>myself</w:t>
      </w:r>
      <w:proofErr w:type="gramEnd"/>
      <w:r w:rsidRPr="005F5F5F">
        <w:rPr>
          <w:rFonts w:ascii="Times New Roman" w:hAnsi="Times New Roman"/>
          <w:sz w:val="24"/>
          <w:szCs w:val="24"/>
        </w:rPr>
        <w:t xml:space="preserve">. In our monograph, </w:t>
      </w:r>
      <w:r w:rsidRPr="005F5F5F">
        <w:rPr>
          <w:rFonts w:ascii="Times New Roman" w:hAnsi="Times New Roman"/>
          <w:i/>
          <w:sz w:val="24"/>
          <w:szCs w:val="24"/>
        </w:rPr>
        <w:t>Resettling Mentally Retarded Adults in a Managed Community</w:t>
      </w:r>
      <w:r w:rsidRPr="005F5F5F">
        <w:rPr>
          <w:rFonts w:ascii="Times New Roman" w:hAnsi="Times New Roman"/>
          <w:sz w:val="24"/>
          <w:szCs w:val="24"/>
        </w:rPr>
        <w:t xml:space="preserve">, we studied what happened when people with IDD were returned to community settings.  We reported on the process and outcome of this major shift in public policy in </w:t>
      </w:r>
      <w:proofErr w:type="spellStart"/>
      <w:r w:rsidRPr="005F5F5F">
        <w:rPr>
          <w:rFonts w:ascii="Times New Roman" w:hAnsi="Times New Roman"/>
          <w:sz w:val="24"/>
          <w:szCs w:val="24"/>
        </w:rPr>
        <w:t>Goffman's</w:t>
      </w:r>
      <w:proofErr w:type="spellEnd"/>
      <w:r w:rsidRPr="005F5F5F">
        <w:rPr>
          <w:rFonts w:ascii="Times New Roman" w:hAnsi="Times New Roman"/>
          <w:sz w:val="24"/>
          <w:szCs w:val="24"/>
        </w:rPr>
        <w:t xml:space="preserve"> language. Court decisions, while setting in motion deinstitutionalization, did not capture the transformations that were anticipated when return to the community took place.</w:t>
      </w:r>
    </w:p>
    <w:p w:rsidR="005F5F5F" w:rsidRDefault="005F5F5F" w:rsidP="004475B7">
      <w:pPr>
        <w:spacing w:after="0"/>
        <w:ind w:firstLine="720"/>
        <w:rPr>
          <w:rFonts w:ascii="Times New Roman" w:hAnsi="Times New Roman"/>
          <w:sz w:val="24"/>
          <w:szCs w:val="24"/>
        </w:rPr>
      </w:pPr>
      <w:r w:rsidRPr="005F5F5F">
        <w:rPr>
          <w:rFonts w:ascii="Times New Roman" w:hAnsi="Times New Roman"/>
          <w:sz w:val="24"/>
          <w:szCs w:val="24"/>
        </w:rPr>
        <w:t xml:space="preserve">The meaning of social institutions and their impact on the way we live and particularly on those who are considered incapable of caring for </w:t>
      </w:r>
      <w:proofErr w:type="gramStart"/>
      <w:r w:rsidRPr="005F5F5F">
        <w:rPr>
          <w:rFonts w:ascii="Times New Roman" w:hAnsi="Times New Roman"/>
          <w:sz w:val="24"/>
          <w:szCs w:val="24"/>
        </w:rPr>
        <w:t>themselves</w:t>
      </w:r>
      <w:proofErr w:type="gramEnd"/>
      <w:r w:rsidRPr="005F5F5F">
        <w:rPr>
          <w:rFonts w:ascii="Times New Roman" w:hAnsi="Times New Roman"/>
          <w:sz w:val="24"/>
          <w:szCs w:val="24"/>
        </w:rPr>
        <w:t xml:space="preserve"> may be illuminated by the findings reported here.  Special-purpose organizations have often been given complete control over the fate of large numbers of persons deemed incapable of caring for </w:t>
      </w:r>
      <w:proofErr w:type="gramStart"/>
      <w:r w:rsidRPr="005F5F5F">
        <w:rPr>
          <w:rFonts w:ascii="Times New Roman" w:hAnsi="Times New Roman"/>
          <w:sz w:val="24"/>
          <w:szCs w:val="24"/>
        </w:rPr>
        <w:t>themselves</w:t>
      </w:r>
      <w:proofErr w:type="gramEnd"/>
      <w:r w:rsidRPr="005F5F5F">
        <w:rPr>
          <w:rFonts w:ascii="Times New Roman" w:hAnsi="Times New Roman"/>
          <w:sz w:val="24"/>
          <w:szCs w:val="24"/>
        </w:rPr>
        <w:t xml:space="preserve"> and/or thought to be a danger to themselves and others. Central to such “caretaker” organizations are three tasks: (1) the need to maintain internal order and coordination; (2) continued reaffirmation of the rightness of the initial judgments made about persons designated as convicts, mental patients, and residents (some of the popular labels applied to inmates); and (3) safeguarding the public from the inmates. Sometimes it may be conceived that such organizations through their practices, </w:t>
      </w:r>
      <w:r w:rsidRPr="005F5F5F">
        <w:rPr>
          <w:rFonts w:ascii="Times New Roman" w:hAnsi="Times New Roman"/>
          <w:sz w:val="24"/>
          <w:szCs w:val="24"/>
        </w:rPr>
        <w:lastRenderedPageBreak/>
        <w:t>confirm the need for their existence by calling forth in their wards evidence of “personal maladjustment” and “social incompetency.” Alternatively, sheer neglect and under-stimulation may produce behaviors which are regarded as bizarre and inappropriate but may, in actuality, be the only possible way for inmates to express their unfulfilled needs. Organizationally, these behaviors operate in a self-serving and self-fulfilling way to justify the need for tight control over inmates’ lives (</w:t>
      </w:r>
      <w:proofErr w:type="spellStart"/>
      <w:r w:rsidRPr="005F5F5F">
        <w:rPr>
          <w:rFonts w:ascii="Times New Roman" w:hAnsi="Times New Roman"/>
          <w:sz w:val="24"/>
          <w:szCs w:val="24"/>
        </w:rPr>
        <w:t>Birenbaum</w:t>
      </w:r>
      <w:proofErr w:type="spellEnd"/>
      <w:r w:rsidRPr="005F5F5F">
        <w:rPr>
          <w:rFonts w:ascii="Times New Roman" w:hAnsi="Times New Roman"/>
          <w:sz w:val="24"/>
          <w:szCs w:val="24"/>
        </w:rPr>
        <w:t xml:space="preserve"> and </w:t>
      </w:r>
      <w:proofErr w:type="spellStart"/>
      <w:r w:rsidRPr="005F5F5F">
        <w:rPr>
          <w:rFonts w:ascii="Times New Roman" w:hAnsi="Times New Roman"/>
          <w:sz w:val="24"/>
          <w:szCs w:val="24"/>
        </w:rPr>
        <w:t>Seiffer</w:t>
      </w:r>
      <w:proofErr w:type="spellEnd"/>
      <w:r w:rsidRPr="005F5F5F">
        <w:rPr>
          <w:rFonts w:ascii="Times New Roman" w:hAnsi="Times New Roman"/>
          <w:sz w:val="24"/>
          <w:szCs w:val="24"/>
        </w:rPr>
        <w:t xml:space="preserve">, 1976, </w:t>
      </w:r>
      <w:proofErr w:type="gramStart"/>
      <w:r w:rsidRPr="005F5F5F">
        <w:rPr>
          <w:rFonts w:ascii="Times New Roman" w:hAnsi="Times New Roman"/>
          <w:sz w:val="24"/>
          <w:szCs w:val="24"/>
        </w:rPr>
        <w:t>p.6 )</w:t>
      </w:r>
      <w:proofErr w:type="gramEnd"/>
      <w:r w:rsidRPr="005F5F5F">
        <w:rPr>
          <w:rFonts w:ascii="Times New Roman" w:hAnsi="Times New Roman"/>
          <w:sz w:val="24"/>
          <w:szCs w:val="24"/>
        </w:rPr>
        <w:t>.</w:t>
      </w:r>
    </w:p>
    <w:p w:rsidR="004475B7" w:rsidRDefault="004475B7" w:rsidP="004475B7">
      <w:pPr>
        <w:spacing w:after="0"/>
        <w:ind w:firstLine="720"/>
        <w:rPr>
          <w:rFonts w:ascii="Times New Roman" w:hAnsi="Times New Roman"/>
          <w:sz w:val="24"/>
          <w:szCs w:val="24"/>
        </w:rPr>
      </w:pPr>
    </w:p>
    <w:p w:rsidR="005F5F5F" w:rsidRDefault="005F5F5F" w:rsidP="004475B7">
      <w:pPr>
        <w:spacing w:after="0"/>
        <w:jc w:val="center"/>
        <w:rPr>
          <w:rFonts w:ascii="Times New Roman" w:hAnsi="Times New Roman"/>
          <w:sz w:val="24"/>
          <w:szCs w:val="24"/>
        </w:rPr>
      </w:pPr>
      <w:r w:rsidRPr="005F5F5F">
        <w:rPr>
          <w:rFonts w:ascii="Times New Roman" w:hAnsi="Times New Roman"/>
          <w:sz w:val="24"/>
          <w:szCs w:val="24"/>
        </w:rPr>
        <w:t>From Total Institutions to Stigma</w:t>
      </w:r>
    </w:p>
    <w:p w:rsidR="004475B7" w:rsidRPr="005F5F5F" w:rsidRDefault="004475B7" w:rsidP="004475B7">
      <w:pPr>
        <w:spacing w:after="0"/>
        <w:jc w:val="center"/>
        <w:rPr>
          <w:rFonts w:ascii="Times New Roman" w:hAnsi="Times New Roman"/>
          <w:sz w:val="24"/>
          <w:szCs w:val="24"/>
        </w:rPr>
      </w:pPr>
    </w:p>
    <w:p w:rsidR="005F5F5F" w:rsidRDefault="005F5F5F" w:rsidP="004475B7">
      <w:pPr>
        <w:spacing w:after="0"/>
        <w:ind w:firstLine="720"/>
        <w:rPr>
          <w:rFonts w:ascii="Times New Roman" w:hAnsi="Times New Roman"/>
          <w:sz w:val="24"/>
          <w:szCs w:val="24"/>
        </w:rPr>
      </w:pPr>
      <w:r w:rsidRPr="005F5F5F">
        <w:rPr>
          <w:rFonts w:ascii="Times New Roman" w:hAnsi="Times New Roman"/>
          <w:sz w:val="24"/>
          <w:szCs w:val="24"/>
        </w:rPr>
        <w:t xml:space="preserve">In </w:t>
      </w:r>
      <w:r w:rsidRPr="004475B7">
        <w:rPr>
          <w:rFonts w:ascii="Times New Roman" w:hAnsi="Times New Roman"/>
          <w:i/>
          <w:sz w:val="24"/>
          <w:szCs w:val="24"/>
        </w:rPr>
        <w:t>Asylums</w:t>
      </w:r>
      <w:r w:rsidRPr="005F5F5F">
        <w:rPr>
          <w:rFonts w:ascii="Times New Roman" w:hAnsi="Times New Roman"/>
          <w:sz w:val="24"/>
          <w:szCs w:val="24"/>
        </w:rPr>
        <w:t xml:space="preserve">,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examined a variety of settings he characterized as total institutions, including many where mental patients and other inmates lived. Coming out of a total institution left a mark on former inmates, and sometimes, after release into the community, they preferred not to disclose where they had been. In other words, former patients as well as ex-</w:t>
      </w:r>
      <w:proofErr w:type="gramStart"/>
      <w:r w:rsidRPr="005F5F5F">
        <w:rPr>
          <w:rFonts w:ascii="Times New Roman" w:hAnsi="Times New Roman"/>
          <w:sz w:val="24"/>
          <w:szCs w:val="24"/>
        </w:rPr>
        <w:t>convicts,</w:t>
      </w:r>
      <w:proofErr w:type="gramEnd"/>
      <w:r w:rsidRPr="005F5F5F">
        <w:rPr>
          <w:rFonts w:ascii="Times New Roman" w:hAnsi="Times New Roman"/>
          <w:sz w:val="24"/>
          <w:szCs w:val="24"/>
        </w:rPr>
        <w:t xml:space="preserve"> regarded this information about themselves as potentially stigmatizing. Managing information about their history was a way to avoid being considered less than fully deserving of respect. Sociologists, under </w:t>
      </w:r>
      <w:proofErr w:type="spellStart"/>
      <w:r w:rsidRPr="005F5F5F">
        <w:rPr>
          <w:rFonts w:ascii="Times New Roman" w:hAnsi="Times New Roman"/>
          <w:sz w:val="24"/>
          <w:szCs w:val="24"/>
        </w:rPr>
        <w:t>Goffman's</w:t>
      </w:r>
      <w:proofErr w:type="spellEnd"/>
      <w:r w:rsidRPr="005F5F5F">
        <w:rPr>
          <w:rFonts w:ascii="Times New Roman" w:hAnsi="Times New Roman"/>
          <w:sz w:val="24"/>
          <w:szCs w:val="24"/>
        </w:rPr>
        <w:t xml:space="preserve"> influence, began to recognize the importance of "the other" in determining one's behavior and how social identity is shaped.</w:t>
      </w:r>
    </w:p>
    <w:p w:rsidR="004475B7" w:rsidRPr="005F5F5F" w:rsidRDefault="004475B7" w:rsidP="004475B7">
      <w:pPr>
        <w:spacing w:after="0"/>
        <w:ind w:firstLine="720"/>
        <w:rPr>
          <w:rFonts w:ascii="Times New Roman" w:hAnsi="Times New Roman"/>
          <w:sz w:val="24"/>
          <w:szCs w:val="24"/>
        </w:rPr>
      </w:pPr>
    </w:p>
    <w:p w:rsidR="005F5F5F" w:rsidRPr="005F5F5F" w:rsidRDefault="005F5F5F" w:rsidP="005F5F5F">
      <w:pPr>
        <w:jc w:val="center"/>
        <w:rPr>
          <w:rFonts w:ascii="Times New Roman" w:hAnsi="Times New Roman"/>
          <w:sz w:val="24"/>
          <w:szCs w:val="24"/>
        </w:rPr>
      </w:pPr>
      <w:r w:rsidRPr="005F5F5F">
        <w:rPr>
          <w:rFonts w:ascii="Times New Roman" w:hAnsi="Times New Roman"/>
          <w:sz w:val="24"/>
          <w:szCs w:val="24"/>
        </w:rPr>
        <w:t>Origins of the Concept of Stigma</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New encounters were based on social diversity. With ethnic and racial minorities migrating to northern cities during and after World War II to take jobs in an expanding economy, social scientists saw opportunities to study what happens when minority group members come into the presence of dominant, or ”ordinary,” people. Diaries and memoirs published by people with physical disabilities described the indignities to which they were subjected by “</w:t>
      </w:r>
      <w:proofErr w:type="spellStart"/>
      <w:r w:rsidRPr="005F5F5F">
        <w:rPr>
          <w:rFonts w:ascii="Times New Roman" w:hAnsi="Times New Roman"/>
          <w:sz w:val="24"/>
          <w:szCs w:val="24"/>
        </w:rPr>
        <w:t>normals</w:t>
      </w:r>
      <w:proofErr w:type="spellEnd"/>
      <w:r w:rsidRPr="005F5F5F">
        <w:rPr>
          <w:rFonts w:ascii="Times New Roman" w:hAnsi="Times New Roman"/>
          <w:sz w:val="24"/>
          <w:szCs w:val="24"/>
        </w:rPr>
        <w:t xml:space="preserve">,” </w:t>
      </w:r>
      <w:proofErr w:type="gramStart"/>
      <w:r w:rsidRPr="005F5F5F">
        <w:rPr>
          <w:rFonts w:ascii="Times New Roman" w:hAnsi="Times New Roman"/>
          <w:sz w:val="24"/>
          <w:szCs w:val="24"/>
        </w:rPr>
        <w:t>who</w:t>
      </w:r>
      <w:proofErr w:type="gramEnd"/>
      <w:r w:rsidRPr="005F5F5F">
        <w:rPr>
          <w:rFonts w:ascii="Times New Roman" w:hAnsi="Times New Roman"/>
          <w:sz w:val="24"/>
          <w:szCs w:val="24"/>
        </w:rPr>
        <w:t xml:space="preserve"> treated them as less than fully human. Along a similar path, those people with IDD who were not living in large and isolated state schools, received more education than in the pas</w:t>
      </w:r>
      <w:r w:rsidR="004475B7">
        <w:rPr>
          <w:rFonts w:ascii="Times New Roman" w:hAnsi="Times New Roman"/>
          <w:sz w:val="24"/>
          <w:szCs w:val="24"/>
        </w:rPr>
        <w:t>t and in the community they</w:t>
      </w:r>
      <w:r w:rsidRPr="005F5F5F">
        <w:rPr>
          <w:rFonts w:ascii="Times New Roman" w:hAnsi="Times New Roman"/>
          <w:sz w:val="24"/>
          <w:szCs w:val="24"/>
        </w:rPr>
        <w:t xml:space="preserve"> had more contact with "</w:t>
      </w:r>
      <w:proofErr w:type="spellStart"/>
      <w:r w:rsidRPr="005F5F5F">
        <w:rPr>
          <w:rFonts w:ascii="Times New Roman" w:hAnsi="Times New Roman"/>
          <w:sz w:val="24"/>
          <w:szCs w:val="24"/>
        </w:rPr>
        <w:t>normals</w:t>
      </w:r>
      <w:proofErr w:type="spellEnd"/>
      <w:r w:rsidRPr="005F5F5F">
        <w:rPr>
          <w:rFonts w:ascii="Times New Roman" w:hAnsi="Times New Roman"/>
          <w:sz w:val="24"/>
          <w:szCs w:val="24"/>
        </w:rPr>
        <w:t xml:space="preserve">." In some states, such as California, some long-term residents of state schools were deemed capable of taking care of </w:t>
      </w:r>
      <w:proofErr w:type="gramStart"/>
      <w:r w:rsidRPr="005F5F5F">
        <w:rPr>
          <w:rFonts w:ascii="Times New Roman" w:hAnsi="Times New Roman"/>
          <w:sz w:val="24"/>
          <w:szCs w:val="24"/>
        </w:rPr>
        <w:t>themselves</w:t>
      </w:r>
      <w:proofErr w:type="gramEnd"/>
      <w:r w:rsidRPr="005F5F5F">
        <w:rPr>
          <w:rFonts w:ascii="Times New Roman" w:hAnsi="Times New Roman"/>
          <w:sz w:val="24"/>
          <w:szCs w:val="24"/>
        </w:rPr>
        <w:t xml:space="preserve"> and were returned to the communities where they were born. </w:t>
      </w:r>
    </w:p>
    <w:p w:rsidR="005F5F5F" w:rsidRPr="005F5F5F" w:rsidRDefault="005F5F5F" w:rsidP="005F5F5F">
      <w:pPr>
        <w:jc w:val="center"/>
        <w:rPr>
          <w:rFonts w:ascii="Times New Roman" w:hAnsi="Times New Roman"/>
          <w:sz w:val="24"/>
          <w:szCs w:val="24"/>
        </w:rPr>
      </w:pPr>
      <w:r w:rsidRPr="005F5F5F">
        <w:rPr>
          <w:rFonts w:ascii="Times New Roman" w:hAnsi="Times New Roman"/>
          <w:sz w:val="24"/>
          <w:szCs w:val="24"/>
        </w:rPr>
        <w:t>Preliminary Conceptions</w:t>
      </w:r>
    </w:p>
    <w:p w:rsidR="005F5F5F" w:rsidRPr="005F5F5F" w:rsidRDefault="005F5F5F" w:rsidP="005F5F5F">
      <w:pPr>
        <w:rPr>
          <w:rFonts w:ascii="Times New Roman" w:hAnsi="Times New Roman"/>
          <w:sz w:val="24"/>
          <w:szCs w:val="24"/>
        </w:rPr>
      </w:pP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taught us that social reality was made through interaction. An individual's identity was a product of the information he or she gave off when in contact with others and therefore it established the right to be present in an encounter. Early on in </w:t>
      </w:r>
      <w:r w:rsidRPr="004475B7">
        <w:rPr>
          <w:rFonts w:ascii="Times New Roman" w:hAnsi="Times New Roman"/>
          <w:i/>
          <w:sz w:val="24"/>
          <w:szCs w:val="24"/>
        </w:rPr>
        <w:t>Stigma</w:t>
      </w:r>
      <w:r w:rsidRPr="005F5F5F">
        <w:rPr>
          <w:rFonts w:ascii="Times New Roman" w:hAnsi="Times New Roman"/>
          <w:sz w:val="24"/>
          <w:szCs w:val="24"/>
        </w:rPr>
        <w:t xml:space="preserve">,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lays out the rules related to social identity:  “Society establishes the means of categorizing persons and the complement of attributes felt to be ordinary and natural for members of each of these categories. </w:t>
      </w:r>
      <w:r w:rsidRPr="005F5F5F">
        <w:rPr>
          <w:rFonts w:ascii="Times New Roman" w:hAnsi="Times New Roman"/>
          <w:sz w:val="24"/>
          <w:szCs w:val="24"/>
        </w:rPr>
        <w:lastRenderedPageBreak/>
        <w:t>Social settings establish the categories of persons likely to be encountered there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1963, p. 2).  But what happens when individuals </w:t>
      </w:r>
      <w:r>
        <w:rPr>
          <w:rFonts w:ascii="Times New Roman" w:hAnsi="Times New Roman"/>
          <w:sz w:val="24"/>
          <w:szCs w:val="24"/>
        </w:rPr>
        <w:t>are regarded as not fitting in?</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“The term stigma, then, will be used to refer to an attribute that is deeply discrediting, </w:t>
      </w:r>
      <w:r w:rsidRPr="005F5F5F">
        <w:rPr>
          <w:rFonts w:ascii="Times New Roman" w:hAnsi="Times New Roman"/>
          <w:sz w:val="24"/>
          <w:szCs w:val="24"/>
        </w:rPr>
        <w:tab/>
      </w:r>
      <w:r w:rsidRPr="005F5F5F">
        <w:rPr>
          <w:rFonts w:ascii="Times New Roman" w:hAnsi="Times New Roman"/>
          <w:sz w:val="24"/>
          <w:szCs w:val="24"/>
        </w:rPr>
        <w:tab/>
        <w:t xml:space="preserve">but it should be seen that a language of relationships, not attributes, is really needed. </w:t>
      </w:r>
      <w:r w:rsidRPr="005F5F5F">
        <w:rPr>
          <w:rFonts w:ascii="Times New Roman" w:hAnsi="Times New Roman"/>
          <w:sz w:val="24"/>
          <w:szCs w:val="24"/>
        </w:rPr>
        <w:tab/>
      </w:r>
      <w:r w:rsidRPr="005F5F5F">
        <w:rPr>
          <w:rFonts w:ascii="Times New Roman" w:hAnsi="Times New Roman"/>
          <w:sz w:val="24"/>
          <w:szCs w:val="24"/>
        </w:rPr>
        <w:tab/>
        <w:t xml:space="preserve">An attribute that stigmatizes one type of possessor can confirm the usualness of </w:t>
      </w:r>
      <w:r w:rsidRPr="005F5F5F">
        <w:rPr>
          <w:rFonts w:ascii="Times New Roman" w:hAnsi="Times New Roman"/>
          <w:sz w:val="24"/>
          <w:szCs w:val="24"/>
        </w:rPr>
        <w:tab/>
      </w:r>
      <w:r w:rsidRPr="005F5F5F">
        <w:rPr>
          <w:rFonts w:ascii="Times New Roman" w:hAnsi="Times New Roman"/>
          <w:sz w:val="24"/>
          <w:szCs w:val="24"/>
        </w:rPr>
        <w:tab/>
      </w:r>
      <w:r w:rsidRPr="005F5F5F">
        <w:rPr>
          <w:rFonts w:ascii="Times New Roman" w:hAnsi="Times New Roman"/>
          <w:sz w:val="24"/>
          <w:szCs w:val="24"/>
        </w:rPr>
        <w:tab/>
        <w:t>another, and therefore is neither creditable nor discreditable as a thing in itself” (p. 3).</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 xml:space="preserve">An individual who does not measure up in a particular situation, and now is regarded as "the other," has to come up with a strategy to deal with this differentness in face-to-face interaction: </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“The term stigma and its synonyms conceal a double perspective: does the stigmatized </w:t>
      </w:r>
      <w:r w:rsidRPr="005F5F5F">
        <w:rPr>
          <w:rFonts w:ascii="Times New Roman" w:hAnsi="Times New Roman"/>
          <w:sz w:val="24"/>
          <w:szCs w:val="24"/>
        </w:rPr>
        <w:tab/>
      </w:r>
      <w:r w:rsidRPr="005F5F5F">
        <w:rPr>
          <w:rFonts w:ascii="Times New Roman" w:hAnsi="Times New Roman"/>
          <w:sz w:val="24"/>
          <w:szCs w:val="24"/>
        </w:rPr>
        <w:tab/>
        <w:t xml:space="preserve">individual assume his differentness is known about already or is evident on the spot, or </w:t>
      </w:r>
      <w:r w:rsidRPr="005F5F5F">
        <w:rPr>
          <w:rFonts w:ascii="Times New Roman" w:hAnsi="Times New Roman"/>
          <w:sz w:val="24"/>
          <w:szCs w:val="24"/>
        </w:rPr>
        <w:tab/>
      </w:r>
      <w:r w:rsidRPr="005F5F5F">
        <w:rPr>
          <w:rFonts w:ascii="Times New Roman" w:hAnsi="Times New Roman"/>
          <w:sz w:val="24"/>
          <w:szCs w:val="24"/>
        </w:rPr>
        <w:tab/>
        <w:t xml:space="preserve">does he assume it is neither known about by those present nor immediately perceivable </w:t>
      </w:r>
      <w:r w:rsidRPr="005F5F5F">
        <w:rPr>
          <w:rFonts w:ascii="Times New Roman" w:hAnsi="Times New Roman"/>
          <w:sz w:val="24"/>
          <w:szCs w:val="24"/>
        </w:rPr>
        <w:tab/>
      </w:r>
      <w:r w:rsidRPr="005F5F5F">
        <w:rPr>
          <w:rFonts w:ascii="Times New Roman" w:hAnsi="Times New Roman"/>
          <w:sz w:val="24"/>
          <w:szCs w:val="24"/>
        </w:rPr>
        <w:tab/>
        <w:t xml:space="preserve">by them. In the first case one deals with the plight of the discredited, in the second with </w:t>
      </w:r>
      <w:r w:rsidRPr="005F5F5F">
        <w:rPr>
          <w:rFonts w:ascii="Times New Roman" w:hAnsi="Times New Roman"/>
          <w:sz w:val="24"/>
          <w:szCs w:val="24"/>
        </w:rPr>
        <w:tab/>
      </w:r>
      <w:r w:rsidRPr="005F5F5F">
        <w:rPr>
          <w:rFonts w:ascii="Times New Roman" w:hAnsi="Times New Roman"/>
          <w:sz w:val="24"/>
          <w:szCs w:val="24"/>
        </w:rPr>
        <w:tab/>
        <w:t>that of the discreditable” (p. 4).</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From the perspective of the person who is doing the stigmatizing, i.e., the "normal," there are concerns about how to characterize this social inferior. Sometimes there is an existing set of expressions available to facilitate the categorization of someone as a social inferior:</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“By definition, of course, we believe the person with a stigma is not quite human. . . . We </w:t>
      </w:r>
      <w:r w:rsidRPr="005F5F5F">
        <w:rPr>
          <w:rFonts w:ascii="Times New Roman" w:hAnsi="Times New Roman"/>
          <w:sz w:val="24"/>
          <w:szCs w:val="24"/>
        </w:rPr>
        <w:tab/>
        <w:t xml:space="preserve">construct a stigma theory, an ideology to explain his inferiority and account for the </w:t>
      </w:r>
      <w:r w:rsidRPr="005F5F5F">
        <w:rPr>
          <w:rFonts w:ascii="Times New Roman" w:hAnsi="Times New Roman"/>
          <w:sz w:val="24"/>
          <w:szCs w:val="24"/>
        </w:rPr>
        <w:tab/>
      </w:r>
      <w:r w:rsidRPr="005F5F5F">
        <w:rPr>
          <w:rFonts w:ascii="Times New Roman" w:hAnsi="Times New Roman"/>
          <w:sz w:val="24"/>
          <w:szCs w:val="24"/>
        </w:rPr>
        <w:tab/>
        <w:t xml:space="preserve">danger he represents, sometimes rationalizing an animosity based on other differences, </w:t>
      </w:r>
      <w:r w:rsidRPr="005F5F5F">
        <w:rPr>
          <w:rFonts w:ascii="Times New Roman" w:hAnsi="Times New Roman"/>
          <w:sz w:val="24"/>
          <w:szCs w:val="24"/>
        </w:rPr>
        <w:tab/>
      </w:r>
      <w:r w:rsidRPr="005F5F5F">
        <w:rPr>
          <w:rFonts w:ascii="Times New Roman" w:hAnsi="Times New Roman"/>
          <w:sz w:val="24"/>
          <w:szCs w:val="24"/>
        </w:rPr>
        <w:tab/>
        <w:t xml:space="preserve">such as social class. We use specific stigma terms such as cripple, bastard, moron in our </w:t>
      </w:r>
      <w:r w:rsidRPr="005F5F5F">
        <w:rPr>
          <w:rFonts w:ascii="Times New Roman" w:hAnsi="Times New Roman"/>
          <w:sz w:val="24"/>
          <w:szCs w:val="24"/>
        </w:rPr>
        <w:tab/>
      </w:r>
      <w:r w:rsidRPr="005F5F5F">
        <w:rPr>
          <w:rFonts w:ascii="Times New Roman" w:hAnsi="Times New Roman"/>
          <w:sz w:val="24"/>
          <w:szCs w:val="24"/>
        </w:rPr>
        <w:tab/>
        <w:t xml:space="preserve">daily discourse as a source of metaphor and imagery, typically without giving thought to </w:t>
      </w:r>
      <w:r w:rsidRPr="005F5F5F">
        <w:rPr>
          <w:rFonts w:ascii="Times New Roman" w:hAnsi="Times New Roman"/>
          <w:sz w:val="24"/>
          <w:szCs w:val="24"/>
        </w:rPr>
        <w:tab/>
      </w:r>
      <w:r w:rsidRPr="005F5F5F">
        <w:rPr>
          <w:rFonts w:ascii="Times New Roman" w:hAnsi="Times New Roman"/>
          <w:sz w:val="24"/>
          <w:szCs w:val="24"/>
        </w:rPr>
        <w:tab/>
        <w:t>the original meaning” (p. 5).</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t xml:space="preserve">Once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establishes the structural parameters of his interests in writing </w:t>
      </w:r>
      <w:r w:rsidRPr="004475B7">
        <w:rPr>
          <w:rFonts w:ascii="Times New Roman" w:hAnsi="Times New Roman"/>
          <w:i/>
          <w:sz w:val="24"/>
          <w:szCs w:val="24"/>
        </w:rPr>
        <w:t>Stigma</w:t>
      </w:r>
      <w:r w:rsidRPr="005F5F5F">
        <w:rPr>
          <w:rFonts w:ascii="Times New Roman" w:hAnsi="Times New Roman"/>
          <w:sz w:val="24"/>
          <w:szCs w:val="24"/>
        </w:rPr>
        <w:t xml:space="preserve">, he  </w:t>
      </w:r>
    </w:p>
    <w:p w:rsidR="005F5F5F" w:rsidRDefault="005F5F5F" w:rsidP="005F5F5F">
      <w:pPr>
        <w:spacing w:after="0"/>
        <w:rPr>
          <w:rFonts w:ascii="Times New Roman" w:hAnsi="Times New Roman"/>
          <w:sz w:val="24"/>
          <w:szCs w:val="24"/>
        </w:rPr>
      </w:pPr>
      <w:r w:rsidRPr="005F5F5F">
        <w:rPr>
          <w:rFonts w:ascii="Times New Roman" w:hAnsi="Times New Roman"/>
          <w:sz w:val="24"/>
          <w:szCs w:val="24"/>
        </w:rPr>
        <w:t>reveals his focus: "The issue of  ‘mixed contacts’—the moments when stigmatized and normal are in the same ‘social situation,’ that is, in one another’s immediate physical presence, whether in a conversation-like encounter or in the mere co-presence of an unfocused gathering” (p. 12).</w:t>
      </w:r>
    </w:p>
    <w:p w:rsidR="005F5F5F" w:rsidRPr="005F5F5F" w:rsidRDefault="005F5F5F" w:rsidP="005F5F5F">
      <w:pPr>
        <w:spacing w:after="0"/>
        <w:rPr>
          <w:rFonts w:ascii="Times New Roman" w:hAnsi="Times New Roman"/>
          <w:sz w:val="24"/>
          <w:szCs w:val="24"/>
        </w:rPr>
      </w:pP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There may be tension or at least awkwardness in these encounters.  Every transgression of these norms in the form of a discrediting discrepancy between an </w:t>
      </w:r>
      <w:proofErr w:type="gramStart"/>
      <w:r w:rsidRPr="005F5F5F">
        <w:rPr>
          <w:rFonts w:ascii="Times New Roman" w:hAnsi="Times New Roman"/>
          <w:sz w:val="24"/>
          <w:szCs w:val="24"/>
        </w:rPr>
        <w:t>actor’s</w:t>
      </w:r>
      <w:proofErr w:type="gramEnd"/>
      <w:r w:rsidRPr="005F5F5F">
        <w:rPr>
          <w:rFonts w:ascii="Times New Roman" w:hAnsi="Times New Roman"/>
          <w:sz w:val="24"/>
          <w:szCs w:val="24"/>
        </w:rPr>
        <w:t xml:space="preserve"> expected and actual identity calls into question the validity of these rules because those who cannot sustain competency may still seek to do so. The everyday grounds for judging others and oneself are made problematic because actors are uncertain about the kinds of claims that may be made by both the discrepant and the conventional individuals. </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lastRenderedPageBreak/>
        <w:tab/>
        <w:t>These “primal scenes” of social life are often filled with embarrassment, awkwardness, and confusion. Generated by gaps between the way things are anticipated and the way they turn out, such encounters between discrepant and conventional individuals need to be made routine in order to end uncertainty on many levels. The discrepant person needs to be defined in a permanent way to end the discrepancy to organized social life. Once society's designated agents redefine the discrepant person as being outside the conventional social order, the everyday grounds for the judgment of social identities are confirmed, thereby restoring belief of all members of society in the cultural formula they have learned to follow. Moreover, the removal of uncertainty allows the stigmatized person to continue his or her membership in the social order, albeit assigned to a radically different master status.</w:t>
      </w:r>
    </w:p>
    <w:p w:rsidR="005F5F5F" w:rsidRPr="005F5F5F" w:rsidRDefault="005F5F5F" w:rsidP="005F5F5F">
      <w:pPr>
        <w:jc w:val="center"/>
        <w:rPr>
          <w:rFonts w:ascii="Times New Roman" w:hAnsi="Times New Roman"/>
          <w:sz w:val="24"/>
          <w:szCs w:val="24"/>
        </w:rPr>
      </w:pPr>
      <w:r w:rsidRPr="005F5F5F">
        <w:rPr>
          <w:rFonts w:ascii="Times New Roman" w:hAnsi="Times New Roman"/>
          <w:sz w:val="24"/>
          <w:szCs w:val="24"/>
        </w:rPr>
        <w:t>The Stigma of Disability in Everyday Life</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If we start with individuals possessing the social skills of any member of society, despite the acquisition of a disability, that may limit performing the tasks of daily life, calls into question one's right to be treated as an equal.  Acquiring a disability, or becoming a "significant other" of someone with a disability, involves a new social identity. Adaptation to this new fact about oneself is complicated by its social consequences or stigmatizing impact--what amounts to having a spoiled identity. A fully competent social </w:t>
      </w:r>
      <w:proofErr w:type="gramStart"/>
      <w:r w:rsidRPr="005F5F5F">
        <w:rPr>
          <w:rFonts w:ascii="Times New Roman" w:hAnsi="Times New Roman"/>
          <w:sz w:val="24"/>
          <w:szCs w:val="24"/>
        </w:rPr>
        <w:t>actor,</w:t>
      </w:r>
      <w:proofErr w:type="gramEnd"/>
      <w:r w:rsidRPr="005F5F5F">
        <w:rPr>
          <w:rFonts w:ascii="Times New Roman" w:hAnsi="Times New Roman"/>
          <w:sz w:val="24"/>
          <w:szCs w:val="24"/>
        </w:rPr>
        <w:t xml:space="preserve"> has to learn how to deal with a diminished social status and play an unwanted role. The acquisition of a disability equals the acquisition of a stigma—the individual is seen by others, and is often seen by him- or herself, as being tarnished or spoiled. </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Confirming the impact of stigma beyond disability itself is evident in the personal experience of social anthropologist Robert Murphy, who acquired a severe disability in midlife. He viewed the linkage between physical difference and social stigma this way:</w:t>
      </w:r>
    </w:p>
    <w:p w:rsidR="005F5F5F" w:rsidRPr="005F5F5F" w:rsidRDefault="005F5F5F" w:rsidP="005F5F5F">
      <w:pPr>
        <w:ind w:left="720"/>
        <w:rPr>
          <w:rFonts w:ascii="Times New Roman" w:hAnsi="Times New Roman"/>
          <w:sz w:val="24"/>
          <w:szCs w:val="24"/>
        </w:rPr>
      </w:pPr>
      <w:r w:rsidRPr="005F5F5F">
        <w:rPr>
          <w:rFonts w:ascii="Times New Roman" w:hAnsi="Times New Roman"/>
          <w:sz w:val="24"/>
          <w:szCs w:val="24"/>
        </w:rPr>
        <w:t>“Disablement is at one and the same time a condition of the body and an aspect of societal identity—a process set in motion by somatic causes but given definition and meaning by society. It is permanently a social state. . . .</w:t>
      </w:r>
      <w:proofErr w:type="gramStart"/>
      <w:r w:rsidRPr="005F5F5F">
        <w:rPr>
          <w:rFonts w:ascii="Times New Roman" w:hAnsi="Times New Roman"/>
          <w:sz w:val="24"/>
          <w:szCs w:val="24"/>
        </w:rPr>
        <w:t>The onset of quadriplegia, I discovered, had placed me in a new social dimension” (Murphy, 1987, p.195).</w:t>
      </w:r>
      <w:proofErr w:type="gramEnd"/>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Stigma acquisition is also a form of downward social mobility as Murphy explains. People who cannot fully do basic things for themselves and who are perceived as not able to do for others cannot take part in a fundamental ritual of social life in any society—the principles of reciprocity, as identified by the French anthropologist, Claude Levi-Strauss (1969), almost 50 years ago. </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The more conformist the </w:t>
      </w:r>
      <w:proofErr w:type="gramStart"/>
      <w:r w:rsidRPr="005F5F5F">
        <w:rPr>
          <w:rFonts w:ascii="Times New Roman" w:hAnsi="Times New Roman"/>
          <w:sz w:val="24"/>
          <w:szCs w:val="24"/>
        </w:rPr>
        <w:t>culture, the more people with disabilities are</w:t>
      </w:r>
      <w:proofErr w:type="gramEnd"/>
      <w:r w:rsidRPr="005F5F5F">
        <w:rPr>
          <w:rFonts w:ascii="Times New Roman" w:hAnsi="Times New Roman"/>
          <w:sz w:val="24"/>
          <w:szCs w:val="24"/>
        </w:rPr>
        <w:t xml:space="preserve"> shunned, their families are embarrassed by their presence, and little effort is made to accommodate people with </w:t>
      </w:r>
      <w:r w:rsidRPr="005F5F5F">
        <w:rPr>
          <w:rFonts w:ascii="Times New Roman" w:hAnsi="Times New Roman"/>
          <w:sz w:val="24"/>
          <w:szCs w:val="24"/>
        </w:rPr>
        <w:lastRenderedPageBreak/>
        <w:t>physical limitations. In contemporary Japan—one of the most modern and developed societies technologically—individuals with disabilities "are often discouraged from working, from marrying, from going to movie theaters or restaurants." (</w:t>
      </w:r>
      <w:proofErr w:type="spellStart"/>
      <w:r w:rsidRPr="005F5F5F">
        <w:rPr>
          <w:rFonts w:ascii="Times New Roman" w:hAnsi="Times New Roman"/>
          <w:sz w:val="24"/>
          <w:szCs w:val="24"/>
        </w:rPr>
        <w:t>Kristof</w:t>
      </w:r>
      <w:proofErr w:type="spellEnd"/>
      <w:r w:rsidRPr="005F5F5F">
        <w:rPr>
          <w:rFonts w:ascii="Times New Roman" w:hAnsi="Times New Roman"/>
          <w:sz w:val="24"/>
          <w:szCs w:val="24"/>
        </w:rPr>
        <w:t>, 1996) In comparison, countries like Sweden, Denmark, and even the United States, appear willing to promote the civil rights of people with handicapping conditions, even when full acceptance by others may not take place.</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Acquiring a disability, or becoming a “significant other” of someone with a disability, involves a new social identity. Taking off from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I note that the problem of stigma is a problem of everyday existence for the bearer. He dealt with the following questions: (1) </w:t>
      </w:r>
      <w:proofErr w:type="gramStart"/>
      <w:r w:rsidRPr="005F5F5F">
        <w:rPr>
          <w:rFonts w:ascii="Times New Roman" w:hAnsi="Times New Roman"/>
          <w:sz w:val="24"/>
          <w:szCs w:val="24"/>
        </w:rPr>
        <w:t>What</w:t>
      </w:r>
      <w:proofErr w:type="gramEnd"/>
      <w:r w:rsidRPr="005F5F5F">
        <w:rPr>
          <w:rFonts w:ascii="Times New Roman" w:hAnsi="Times New Roman"/>
          <w:sz w:val="24"/>
          <w:szCs w:val="24"/>
        </w:rPr>
        <w:t xml:space="preserve"> does it mean to play a stigmatized role in society? </w:t>
      </w:r>
      <w:proofErr w:type="gramStart"/>
      <w:r w:rsidRPr="005F5F5F">
        <w:rPr>
          <w:rFonts w:ascii="Times New Roman" w:hAnsi="Times New Roman"/>
          <w:sz w:val="24"/>
          <w:szCs w:val="24"/>
        </w:rPr>
        <w:t>and</w:t>
      </w:r>
      <w:proofErr w:type="gramEnd"/>
      <w:r w:rsidRPr="005F5F5F">
        <w:rPr>
          <w:rFonts w:ascii="Times New Roman" w:hAnsi="Times New Roman"/>
          <w:sz w:val="24"/>
          <w:szCs w:val="24"/>
        </w:rPr>
        <w:t xml:space="preserve"> (2) Why do people who are considered imperf</w:t>
      </w:r>
      <w:r>
        <w:rPr>
          <w:rFonts w:ascii="Times New Roman" w:hAnsi="Times New Roman"/>
          <w:sz w:val="24"/>
          <w:szCs w:val="24"/>
        </w:rPr>
        <w:t>ect continue to act competently.</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People with disabilities, despite their differentness, can take the role of the other. Being a fully competent member of society includes recognizing the meaning of membership and competency. This </w:t>
      </w:r>
      <w:proofErr w:type="spellStart"/>
      <w:r w:rsidRPr="005F5F5F">
        <w:rPr>
          <w:rFonts w:ascii="Times New Roman" w:hAnsi="Times New Roman"/>
          <w:sz w:val="24"/>
          <w:szCs w:val="24"/>
        </w:rPr>
        <w:t>reflexiveness</w:t>
      </w:r>
      <w:proofErr w:type="spellEnd"/>
      <w:r w:rsidRPr="005F5F5F">
        <w:rPr>
          <w:rFonts w:ascii="Times New Roman" w:hAnsi="Times New Roman"/>
          <w:sz w:val="24"/>
          <w:szCs w:val="24"/>
        </w:rPr>
        <w:t xml:space="preserve"> or being able to take the role of the other, involves knowing what a member must possess and who is allowed to participate in particular social situations. Alternatively, knowledge of what it means not to be a member is part of the general role of the member. These rules or constitutive norms of social life are acquired relatively early in life.</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Encounters between discrepant and conventional individuals are made routine in order to end uncertainty on many levels; the discrepant person needs to be defined in a permanent way to end the disruptions to organized social life.  Society is protected when designated agents redefine the discrepant person as being outside the conventional social order; beliefs of all members of society in the cultural formulas they have learned to follow are restored.  Harold </w:t>
      </w:r>
      <w:proofErr w:type="spellStart"/>
      <w:r w:rsidRPr="005F5F5F">
        <w:rPr>
          <w:rFonts w:ascii="Times New Roman" w:hAnsi="Times New Roman"/>
          <w:sz w:val="24"/>
          <w:szCs w:val="24"/>
        </w:rPr>
        <w:t>Garfinkel</w:t>
      </w:r>
      <w:proofErr w:type="spellEnd"/>
      <w:r w:rsidRPr="005F5F5F">
        <w:rPr>
          <w:rFonts w:ascii="Times New Roman" w:hAnsi="Times New Roman"/>
          <w:sz w:val="24"/>
          <w:szCs w:val="24"/>
        </w:rPr>
        <w:t xml:space="preserve"> (1956), a contemporary of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regarded these rituals as "degradation ceremonies.”</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Moreover, the removal of uncertainty through these rituals allows the stigmatized person to continue his or her membership in the social order, albeit assigned to a radically different master status. Once an individual acquires a disvalued identity, later encounters in his or her life as a stigmatized person acquire a predictable quality (Schutz</w:t>
      </w:r>
      <w:proofErr w:type="gramStart"/>
      <w:r w:rsidRPr="005F5F5F">
        <w:rPr>
          <w:rFonts w:ascii="Times New Roman" w:hAnsi="Times New Roman"/>
          <w:sz w:val="24"/>
          <w:szCs w:val="24"/>
        </w:rPr>
        <w:t>,1962</w:t>
      </w:r>
      <w:proofErr w:type="gramEnd"/>
      <w:r w:rsidRPr="005F5F5F">
        <w:rPr>
          <w:rFonts w:ascii="Times New Roman" w:hAnsi="Times New Roman"/>
          <w:sz w:val="24"/>
          <w:szCs w:val="24"/>
        </w:rPr>
        <w:t>).</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Novelist and literary critic Leonard </w:t>
      </w:r>
      <w:proofErr w:type="spellStart"/>
      <w:r w:rsidRPr="005F5F5F">
        <w:rPr>
          <w:rFonts w:ascii="Times New Roman" w:hAnsi="Times New Roman"/>
          <w:sz w:val="24"/>
          <w:szCs w:val="24"/>
        </w:rPr>
        <w:t>Kriegel</w:t>
      </w:r>
      <w:proofErr w:type="spellEnd"/>
      <w:r w:rsidRPr="005F5F5F">
        <w:rPr>
          <w:rFonts w:ascii="Times New Roman" w:hAnsi="Times New Roman"/>
          <w:sz w:val="24"/>
          <w:szCs w:val="24"/>
        </w:rPr>
        <w:t xml:space="preserve"> regards the presence of disability much in the same way as Alfred </w:t>
      </w:r>
      <w:proofErr w:type="spellStart"/>
      <w:r w:rsidRPr="005F5F5F">
        <w:rPr>
          <w:rFonts w:ascii="Times New Roman" w:hAnsi="Times New Roman"/>
          <w:sz w:val="24"/>
          <w:szCs w:val="24"/>
        </w:rPr>
        <w:t>Schutz</w:t>
      </w:r>
      <w:proofErr w:type="spellEnd"/>
      <w:r w:rsidRPr="005F5F5F">
        <w:rPr>
          <w:rFonts w:ascii="Times New Roman" w:hAnsi="Times New Roman"/>
          <w:sz w:val="24"/>
          <w:szCs w:val="24"/>
        </w:rPr>
        <w:t xml:space="preserve">, but also as a barrier to being validated as a person. In his powerful autobiographical account, </w:t>
      </w:r>
      <w:proofErr w:type="spellStart"/>
      <w:r w:rsidRPr="005F5F5F">
        <w:rPr>
          <w:rFonts w:ascii="Times New Roman" w:hAnsi="Times New Roman"/>
          <w:sz w:val="24"/>
          <w:szCs w:val="24"/>
        </w:rPr>
        <w:t>Kriegel</w:t>
      </w:r>
      <w:proofErr w:type="spellEnd"/>
      <w:r w:rsidRPr="005F5F5F">
        <w:rPr>
          <w:rFonts w:ascii="Times New Roman" w:hAnsi="Times New Roman"/>
          <w:sz w:val="24"/>
          <w:szCs w:val="24"/>
        </w:rPr>
        <w:t xml:space="preserve"> presents the other as failing to recognize the self present in the person with a disability. Note that he avoids the use of softer language when referring to his situation:</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“What the cripple must face is being pigeonholed by the smug. Once his behavior is </w:t>
      </w:r>
      <w:r w:rsidRPr="005F5F5F">
        <w:rPr>
          <w:rFonts w:ascii="Times New Roman" w:hAnsi="Times New Roman"/>
          <w:sz w:val="24"/>
          <w:szCs w:val="24"/>
        </w:rPr>
        <w:tab/>
      </w:r>
      <w:r w:rsidRPr="005F5F5F">
        <w:rPr>
          <w:rFonts w:ascii="Times New Roman" w:hAnsi="Times New Roman"/>
          <w:sz w:val="24"/>
          <w:szCs w:val="24"/>
        </w:rPr>
        <w:tab/>
        <w:t xml:space="preserve">assumed from the fact that he is a cripple, it doesn't matter whether he is viewed a holy </w:t>
      </w:r>
      <w:r w:rsidRPr="005F5F5F">
        <w:rPr>
          <w:rFonts w:ascii="Times New Roman" w:hAnsi="Times New Roman"/>
          <w:sz w:val="24"/>
          <w:szCs w:val="24"/>
        </w:rPr>
        <w:tab/>
      </w:r>
      <w:r w:rsidRPr="005F5F5F">
        <w:rPr>
          <w:rFonts w:ascii="Times New Roman" w:hAnsi="Times New Roman"/>
          <w:sz w:val="24"/>
          <w:szCs w:val="24"/>
        </w:rPr>
        <w:tab/>
        <w:t xml:space="preserve">or damned.  Either assumption is made at the expense of his individuality, his ability to </w:t>
      </w:r>
      <w:r w:rsidRPr="005F5F5F">
        <w:rPr>
          <w:rFonts w:ascii="Times New Roman" w:hAnsi="Times New Roman"/>
          <w:sz w:val="24"/>
          <w:szCs w:val="24"/>
        </w:rPr>
        <w:tab/>
      </w:r>
      <w:r w:rsidRPr="005F5F5F">
        <w:rPr>
          <w:rFonts w:ascii="Times New Roman" w:hAnsi="Times New Roman"/>
          <w:sz w:val="24"/>
          <w:szCs w:val="24"/>
        </w:rPr>
        <w:lastRenderedPageBreak/>
        <w:tab/>
        <w:t xml:space="preserve">say "I." He is expected to behave in such-and-such a way; he is expected to react in the </w:t>
      </w:r>
      <w:r w:rsidRPr="005F5F5F">
        <w:rPr>
          <w:rFonts w:ascii="Times New Roman" w:hAnsi="Times New Roman"/>
          <w:sz w:val="24"/>
          <w:szCs w:val="24"/>
        </w:rPr>
        <w:tab/>
      </w:r>
      <w:r w:rsidRPr="005F5F5F">
        <w:rPr>
          <w:rFonts w:ascii="Times New Roman" w:hAnsi="Times New Roman"/>
          <w:sz w:val="24"/>
          <w:szCs w:val="24"/>
        </w:rPr>
        <w:tab/>
        <w:t xml:space="preserve">following manner to the following stimulus. And since that which expects such behavior </w:t>
      </w:r>
      <w:r w:rsidRPr="005F5F5F">
        <w:rPr>
          <w:rFonts w:ascii="Times New Roman" w:hAnsi="Times New Roman"/>
          <w:sz w:val="24"/>
          <w:szCs w:val="24"/>
        </w:rPr>
        <w:tab/>
      </w:r>
      <w:r w:rsidRPr="005F5F5F">
        <w:rPr>
          <w:rFonts w:ascii="Times New Roman" w:hAnsi="Times New Roman"/>
          <w:sz w:val="24"/>
          <w:szCs w:val="24"/>
        </w:rPr>
        <w:tab/>
        <w:t xml:space="preserve">is that which provides the stimulus, his behavior is all too often </w:t>
      </w:r>
      <w:proofErr w:type="spellStart"/>
      <w:r w:rsidRPr="005F5F5F">
        <w:rPr>
          <w:rFonts w:ascii="Times New Roman" w:hAnsi="Times New Roman"/>
          <w:sz w:val="24"/>
          <w:szCs w:val="24"/>
        </w:rPr>
        <w:t>Pavlovian</w:t>
      </w:r>
      <w:proofErr w:type="spellEnd"/>
      <w:r w:rsidRPr="005F5F5F">
        <w:rPr>
          <w:rFonts w:ascii="Times New Roman" w:hAnsi="Times New Roman"/>
          <w:sz w:val="24"/>
          <w:szCs w:val="24"/>
        </w:rPr>
        <w:t xml:space="preserve">. He reacts as </w:t>
      </w:r>
      <w:r w:rsidRPr="005F5F5F">
        <w:rPr>
          <w:rFonts w:ascii="Times New Roman" w:hAnsi="Times New Roman"/>
          <w:sz w:val="24"/>
          <w:szCs w:val="24"/>
        </w:rPr>
        <w:tab/>
      </w:r>
      <w:r w:rsidRPr="005F5F5F">
        <w:rPr>
          <w:rFonts w:ascii="Times New Roman" w:hAnsi="Times New Roman"/>
          <w:sz w:val="24"/>
          <w:szCs w:val="24"/>
        </w:rPr>
        <w:tab/>
        <w:t xml:space="preserve">he is expected to react because he does not really accept the idea that he can react in </w:t>
      </w:r>
      <w:r w:rsidRPr="005F5F5F">
        <w:rPr>
          <w:rFonts w:ascii="Times New Roman" w:hAnsi="Times New Roman"/>
          <w:sz w:val="24"/>
          <w:szCs w:val="24"/>
        </w:rPr>
        <w:tab/>
      </w:r>
      <w:r w:rsidRPr="005F5F5F">
        <w:rPr>
          <w:rFonts w:ascii="Times New Roman" w:hAnsi="Times New Roman"/>
          <w:sz w:val="24"/>
          <w:szCs w:val="24"/>
        </w:rPr>
        <w:tab/>
        <w:t xml:space="preserve">any other way. Once he accepts, however unconsciously, the image of self that his </w:t>
      </w:r>
      <w:r w:rsidRPr="005F5F5F">
        <w:rPr>
          <w:rFonts w:ascii="Times New Roman" w:hAnsi="Times New Roman"/>
          <w:sz w:val="24"/>
          <w:szCs w:val="24"/>
        </w:rPr>
        <w:tab/>
      </w:r>
      <w:r w:rsidRPr="005F5F5F">
        <w:rPr>
          <w:rFonts w:ascii="Times New Roman" w:hAnsi="Times New Roman"/>
          <w:sz w:val="24"/>
          <w:szCs w:val="24"/>
        </w:rPr>
        <w:tab/>
        <w:t xml:space="preserve">society presents him, then the guidelines for his behavior are clear and consistent” </w:t>
      </w:r>
      <w:r w:rsidRPr="005F5F5F">
        <w:rPr>
          <w:rFonts w:ascii="Times New Roman" w:hAnsi="Times New Roman"/>
          <w:sz w:val="24"/>
          <w:szCs w:val="24"/>
        </w:rPr>
        <w:tab/>
      </w:r>
      <w:r w:rsidRPr="005F5F5F">
        <w:rPr>
          <w:rFonts w:ascii="Times New Roman" w:hAnsi="Times New Roman"/>
          <w:sz w:val="24"/>
          <w:szCs w:val="24"/>
        </w:rPr>
        <w:tab/>
        <w:t>(</w:t>
      </w:r>
      <w:proofErr w:type="spellStart"/>
      <w:r w:rsidRPr="005F5F5F">
        <w:rPr>
          <w:rFonts w:ascii="Times New Roman" w:hAnsi="Times New Roman"/>
          <w:sz w:val="24"/>
          <w:szCs w:val="24"/>
        </w:rPr>
        <w:t>Kriegel</w:t>
      </w:r>
      <w:proofErr w:type="spellEnd"/>
      <w:r w:rsidRPr="005F5F5F">
        <w:rPr>
          <w:rFonts w:ascii="Times New Roman" w:hAnsi="Times New Roman"/>
          <w:sz w:val="24"/>
          <w:szCs w:val="24"/>
        </w:rPr>
        <w:t>, 1969, p.424).</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When we examine childhood-onset disability, as was the case in Leonard </w:t>
      </w:r>
      <w:proofErr w:type="spellStart"/>
      <w:r w:rsidRPr="005F5F5F">
        <w:rPr>
          <w:rFonts w:ascii="Times New Roman" w:hAnsi="Times New Roman"/>
          <w:sz w:val="24"/>
          <w:szCs w:val="24"/>
        </w:rPr>
        <w:t>Kriegel's</w:t>
      </w:r>
      <w:proofErr w:type="spellEnd"/>
      <w:r w:rsidRPr="005F5F5F">
        <w:rPr>
          <w:rFonts w:ascii="Times New Roman" w:hAnsi="Times New Roman"/>
          <w:sz w:val="24"/>
          <w:szCs w:val="24"/>
        </w:rPr>
        <w:t xml:space="preserve"> life, the focus has largely been from the perspective of how families cope with stress. When a child becomes disabled, or is recognized as such at a young age, families invoke common-sense understandings related to the causes of the disability, hold different expectations concerning the child's survival, and make judgments as to what success, or lack of it, this child will have in school, work and family life. Not unexpectedly, the family now is engaged in a multi-member career as a group with a disabled member (</w:t>
      </w:r>
      <w:proofErr w:type="spellStart"/>
      <w:r w:rsidRPr="005F5F5F">
        <w:rPr>
          <w:rFonts w:ascii="Times New Roman" w:hAnsi="Times New Roman"/>
          <w:sz w:val="24"/>
          <w:szCs w:val="24"/>
        </w:rPr>
        <w:t>Groce</w:t>
      </w:r>
      <w:proofErr w:type="spellEnd"/>
      <w:r w:rsidRPr="005F5F5F">
        <w:rPr>
          <w:rFonts w:ascii="Times New Roman" w:hAnsi="Times New Roman"/>
          <w:sz w:val="24"/>
          <w:szCs w:val="24"/>
        </w:rPr>
        <w:t xml:space="preserve"> &amp; Zola, 1993).</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A family's culture supports the interpretations and problem-solving efforts brought about by the presence of a child with a disability; it is also the force behind the coping strategies they adopt. The family's unique character is derived from deeply held beliefs and values, what Hamilton I. </w:t>
      </w:r>
      <w:proofErr w:type="spellStart"/>
      <w:r w:rsidRPr="005F5F5F">
        <w:rPr>
          <w:rFonts w:ascii="Times New Roman" w:hAnsi="Times New Roman"/>
          <w:sz w:val="24"/>
          <w:szCs w:val="24"/>
        </w:rPr>
        <w:t>McCubbin</w:t>
      </w:r>
      <w:proofErr w:type="spellEnd"/>
      <w:r w:rsidRPr="005F5F5F">
        <w:rPr>
          <w:rFonts w:ascii="Times New Roman" w:hAnsi="Times New Roman"/>
          <w:sz w:val="24"/>
          <w:szCs w:val="24"/>
        </w:rPr>
        <w:t xml:space="preserve"> and his co-authors (1993) called a family schema. With this cultural foundation, often based on ethnic values, the family develops a set of guidance mechanisms (paradigms) that steer their behaviors and functioning.</w:t>
      </w:r>
    </w:p>
    <w:p w:rsidR="005F5F5F" w:rsidRPr="005F5F5F" w:rsidRDefault="005F5F5F" w:rsidP="005F5F5F">
      <w:pPr>
        <w:jc w:val="center"/>
        <w:rPr>
          <w:rFonts w:ascii="Times New Roman" w:hAnsi="Times New Roman"/>
          <w:sz w:val="24"/>
          <w:szCs w:val="24"/>
        </w:rPr>
      </w:pPr>
      <w:r w:rsidRPr="005F5F5F">
        <w:rPr>
          <w:rFonts w:ascii="Times New Roman" w:hAnsi="Times New Roman"/>
          <w:sz w:val="24"/>
          <w:szCs w:val="24"/>
        </w:rPr>
        <w:t>Courtesy Stigma and Parents of Children with Intellectual and Developmental Disabilities</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While the concept of stigma in the field of disability usually applies to individuals with disabilities, it is also used to gain greater understanding of those who are underdogs because of their relationships to fully stigmatized individuals. </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In my early work, I followed the social relationships of mothers of young children with IDD and found that they too were seen as having a spoiled identity, or what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called a courtesy stigma. First published in The Journal of Health and Social Behavior in 1970, my article "On Managing a Courtesy Stigma," was republished twice and often cited during the following four decades. The idea of a courtesy stigma has been applied to other family members, such as siblings and to group home workers and neighbors of individuals with intellectual and developmental disabilities (</w:t>
      </w:r>
      <w:proofErr w:type="spellStart"/>
      <w:r w:rsidRPr="005F5F5F">
        <w:rPr>
          <w:rFonts w:ascii="Times New Roman" w:hAnsi="Times New Roman"/>
          <w:sz w:val="24"/>
          <w:szCs w:val="24"/>
        </w:rPr>
        <w:t>Birenbaum</w:t>
      </w:r>
      <w:proofErr w:type="spellEnd"/>
      <w:r w:rsidRPr="005F5F5F">
        <w:rPr>
          <w:rFonts w:ascii="Times New Roman" w:hAnsi="Times New Roman"/>
          <w:sz w:val="24"/>
          <w:szCs w:val="24"/>
        </w:rPr>
        <w:t>, 1970).  More recently, the concept has also been applied to parents of adolescents who are heavy drug users.</w:t>
      </w:r>
    </w:p>
    <w:p w:rsidR="00BF13A0" w:rsidRDefault="00BF13A0" w:rsidP="005F5F5F">
      <w:pPr>
        <w:jc w:val="center"/>
        <w:rPr>
          <w:rFonts w:ascii="Times New Roman" w:hAnsi="Times New Roman"/>
          <w:sz w:val="24"/>
          <w:szCs w:val="24"/>
        </w:rPr>
      </w:pPr>
    </w:p>
    <w:p w:rsidR="005F5F5F" w:rsidRPr="005F5F5F" w:rsidRDefault="005F5F5F" w:rsidP="005F5F5F">
      <w:pPr>
        <w:jc w:val="center"/>
        <w:rPr>
          <w:rFonts w:ascii="Times New Roman" w:hAnsi="Times New Roman"/>
          <w:sz w:val="24"/>
          <w:szCs w:val="24"/>
        </w:rPr>
      </w:pPr>
      <w:proofErr w:type="spellStart"/>
      <w:r w:rsidRPr="005F5F5F">
        <w:rPr>
          <w:rFonts w:ascii="Times New Roman" w:hAnsi="Times New Roman"/>
          <w:sz w:val="24"/>
          <w:szCs w:val="24"/>
        </w:rPr>
        <w:lastRenderedPageBreak/>
        <w:t>Goffman's</w:t>
      </w:r>
      <w:proofErr w:type="spellEnd"/>
      <w:r w:rsidRPr="005F5F5F">
        <w:rPr>
          <w:rFonts w:ascii="Times New Roman" w:hAnsi="Times New Roman"/>
          <w:sz w:val="24"/>
          <w:szCs w:val="24"/>
        </w:rPr>
        <w:t xml:space="preserve"> Influence on Anthropology</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Around the same time, using the concept of stigma, Robert B. Edgerton, an anthropologist, initiated a community-based study of several "mildly retarded" adults who were released from state schools. His monograph, </w:t>
      </w:r>
      <w:r w:rsidRPr="005F5F5F">
        <w:rPr>
          <w:rFonts w:ascii="Times New Roman" w:hAnsi="Times New Roman"/>
          <w:i/>
          <w:sz w:val="24"/>
          <w:szCs w:val="24"/>
        </w:rPr>
        <w:t>The Cloak of Competence</w:t>
      </w:r>
      <w:r w:rsidRPr="005F5F5F">
        <w:rPr>
          <w:rFonts w:ascii="Times New Roman" w:hAnsi="Times New Roman"/>
          <w:sz w:val="24"/>
          <w:szCs w:val="24"/>
        </w:rPr>
        <w:t>, was considered a pioneering effort at urban field work. Using a very loosely structured interview schedule and participant observation, Edgerton became part of the lives of his subjects. He brilliantly focused on "the perception and management of incompetence—stupidity if you will—among the mildly retarded” (Edgerton, p. 6). Edgerton learned about their lives in the institutions or state schools they had come from, and also about their current concerns. This study, “Beyond its possible merits as a description of the lives of such folk,  . . . is also intended to be a study of a stigma, a stigma which galvanizes the most basic feelings of these retarded persons into a single-minded effort to ‘pass’ and to  'deny’ ”(p. 205).</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r>
      <w:r w:rsidRPr="005F5F5F">
        <w:rPr>
          <w:rFonts w:ascii="Times New Roman" w:hAnsi="Times New Roman"/>
          <w:i/>
          <w:sz w:val="24"/>
          <w:szCs w:val="24"/>
        </w:rPr>
        <w:t>The Cloak of Competence</w:t>
      </w:r>
      <w:r w:rsidRPr="005F5F5F">
        <w:rPr>
          <w:rFonts w:ascii="Times New Roman" w:hAnsi="Times New Roman"/>
          <w:sz w:val="24"/>
          <w:szCs w:val="24"/>
        </w:rPr>
        <w:t xml:space="preserve"> uses succinct quotes from these former patients in order to get at the sense of stigma they were facing:</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t>Woman: “When I got out of this place it was horrible. I knew everybody was</w:t>
      </w:r>
    </w:p>
    <w:p w:rsidR="005F5F5F" w:rsidRDefault="005F5F5F" w:rsidP="005F5F5F">
      <w:pPr>
        <w:spacing w:after="0"/>
        <w:rPr>
          <w:rFonts w:ascii="Times New Roman" w:hAnsi="Times New Roman"/>
          <w:sz w:val="24"/>
          <w:szCs w:val="24"/>
        </w:rPr>
      </w:pPr>
      <w:r w:rsidRPr="005F5F5F">
        <w:rPr>
          <w:rFonts w:ascii="Times New Roman" w:hAnsi="Times New Roman"/>
          <w:sz w:val="24"/>
          <w:szCs w:val="24"/>
        </w:rPr>
        <w:tab/>
      </w:r>
      <w:proofErr w:type="gramStart"/>
      <w:r w:rsidRPr="005F5F5F">
        <w:rPr>
          <w:rFonts w:ascii="Times New Roman" w:hAnsi="Times New Roman"/>
          <w:sz w:val="24"/>
          <w:szCs w:val="24"/>
        </w:rPr>
        <w:t>looking</w:t>
      </w:r>
      <w:proofErr w:type="gramEnd"/>
      <w:r w:rsidRPr="005F5F5F">
        <w:rPr>
          <w:rFonts w:ascii="Times New Roman" w:hAnsi="Times New Roman"/>
          <w:sz w:val="24"/>
          <w:szCs w:val="24"/>
        </w:rPr>
        <w:t xml:space="preserve"> at me and it was true what they thought I was.</w:t>
      </w:r>
    </w:p>
    <w:p w:rsidR="005F5F5F" w:rsidRPr="005F5F5F" w:rsidRDefault="005F5F5F" w:rsidP="005F5F5F">
      <w:pPr>
        <w:spacing w:after="0"/>
        <w:rPr>
          <w:rFonts w:ascii="Times New Roman" w:hAnsi="Times New Roman"/>
          <w:sz w:val="24"/>
          <w:szCs w:val="24"/>
        </w:rPr>
      </w:pP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t xml:space="preserve">Man: “I don’t believe that anyone from the hospital has it easy outside. There are </w:t>
      </w:r>
    </w:p>
    <w:p w:rsidR="005F5F5F" w:rsidRPr="005F5F5F" w:rsidRDefault="005F5F5F" w:rsidP="005F5F5F">
      <w:pPr>
        <w:spacing w:after="0"/>
        <w:ind w:firstLine="720"/>
        <w:rPr>
          <w:rFonts w:ascii="Times New Roman" w:hAnsi="Times New Roman"/>
          <w:sz w:val="24"/>
          <w:szCs w:val="24"/>
        </w:rPr>
      </w:pPr>
      <w:proofErr w:type="gramStart"/>
      <w:r w:rsidRPr="005F5F5F">
        <w:rPr>
          <w:rFonts w:ascii="Times New Roman" w:hAnsi="Times New Roman"/>
          <w:sz w:val="24"/>
          <w:szCs w:val="24"/>
        </w:rPr>
        <w:t>problems</w:t>
      </w:r>
      <w:proofErr w:type="gramEnd"/>
      <w:r w:rsidRPr="005F5F5F">
        <w:rPr>
          <w:rFonts w:ascii="Times New Roman" w:hAnsi="Times New Roman"/>
          <w:sz w:val="24"/>
          <w:szCs w:val="24"/>
        </w:rPr>
        <w:t xml:space="preserve"> from being in that place. I mean with people you meet. They take me as if I </w:t>
      </w:r>
    </w:p>
    <w:p w:rsidR="005F5F5F" w:rsidRPr="005F5F5F" w:rsidRDefault="005F5F5F" w:rsidP="005F5F5F">
      <w:pPr>
        <w:spacing w:after="0"/>
        <w:ind w:firstLine="720"/>
        <w:rPr>
          <w:rFonts w:ascii="Times New Roman" w:hAnsi="Times New Roman"/>
          <w:sz w:val="24"/>
          <w:szCs w:val="24"/>
        </w:rPr>
      </w:pPr>
      <w:proofErr w:type="gramStart"/>
      <w:r w:rsidRPr="005F5F5F">
        <w:rPr>
          <w:rFonts w:ascii="Times New Roman" w:hAnsi="Times New Roman"/>
          <w:sz w:val="24"/>
          <w:szCs w:val="24"/>
        </w:rPr>
        <w:t>am</w:t>
      </w:r>
      <w:proofErr w:type="gramEnd"/>
      <w:r w:rsidRPr="005F5F5F">
        <w:rPr>
          <w:rFonts w:ascii="Times New Roman" w:hAnsi="Times New Roman"/>
          <w:sz w:val="24"/>
          <w:szCs w:val="24"/>
        </w:rPr>
        <w:t xml:space="preserve"> not a smart person” ( p. 206).</w:t>
      </w:r>
    </w:p>
    <w:p w:rsidR="005F5F5F" w:rsidRPr="005F5F5F" w:rsidRDefault="005F5F5F" w:rsidP="005F5F5F">
      <w:pPr>
        <w:spacing w:after="0"/>
        <w:ind w:firstLine="720"/>
        <w:rPr>
          <w:rFonts w:ascii="Times New Roman" w:hAnsi="Times New Roman"/>
          <w:sz w:val="24"/>
          <w:szCs w:val="24"/>
        </w:rPr>
      </w:pP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The struggle to command respect involves avoiding being seen as a person with a disability. In the efforts of the former patients in the present study to evade the stigma that they feel and fear, we see an eloquent testament to man’s determination to maintain his self-esteem in the face of overwhelming cultural rejection and deprecation (p. 219).</w:t>
      </w:r>
    </w:p>
    <w:p w:rsidR="005F5F5F" w:rsidRPr="005F5F5F" w:rsidRDefault="005F5F5F" w:rsidP="005F5F5F">
      <w:pPr>
        <w:jc w:val="center"/>
        <w:rPr>
          <w:rFonts w:ascii="Times New Roman" w:hAnsi="Times New Roman"/>
          <w:sz w:val="24"/>
          <w:szCs w:val="24"/>
        </w:rPr>
      </w:pPr>
      <w:r w:rsidRPr="005F5F5F">
        <w:rPr>
          <w:rFonts w:ascii="Times New Roman" w:hAnsi="Times New Roman"/>
          <w:sz w:val="24"/>
          <w:szCs w:val="24"/>
        </w:rPr>
        <w:t>Direct Applications of Stigma Theory to Practice in the Intellectual and Developmental Disability Field</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Stigma theory moved beyond academia and helped shape human service policy and practices in several countries in Western Europe in the 1960s. While Wolf </w:t>
      </w:r>
      <w:proofErr w:type="spellStart"/>
      <w:r w:rsidRPr="005F5F5F">
        <w:rPr>
          <w:rFonts w:ascii="Times New Roman" w:hAnsi="Times New Roman"/>
          <w:sz w:val="24"/>
          <w:szCs w:val="24"/>
        </w:rPr>
        <w:t>Wolfensberger</w:t>
      </w:r>
      <w:proofErr w:type="spellEnd"/>
      <w:r w:rsidRPr="005F5F5F">
        <w:rPr>
          <w:rFonts w:ascii="Times New Roman" w:hAnsi="Times New Roman"/>
          <w:sz w:val="24"/>
          <w:szCs w:val="24"/>
        </w:rPr>
        <w:t xml:space="preserve">, a German-born policy maker in the Swedish social services system, held an advanced degree in psychology, his approach to human services was basically sociological. In The Principle of Normalization in Human Services, he defined human management as the “entry of individuals or agencies acting in societal-sanctioned capacities, into the functioning spheres of individuals, families, or larger social systems in order to maintain or change conditions with the intent of </w:t>
      </w:r>
      <w:r w:rsidRPr="005F5F5F">
        <w:rPr>
          <w:rFonts w:ascii="Times New Roman" w:hAnsi="Times New Roman"/>
          <w:sz w:val="24"/>
          <w:szCs w:val="24"/>
        </w:rPr>
        <w:lastRenderedPageBreak/>
        <w:t>benefiting such individuals, their family or other social systems, or society in general” (1972, p. 2).</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The idea of normalization is directly related to </w:t>
      </w:r>
      <w:proofErr w:type="spellStart"/>
      <w:r w:rsidRPr="005F5F5F">
        <w:rPr>
          <w:rFonts w:ascii="Times New Roman" w:hAnsi="Times New Roman"/>
          <w:sz w:val="24"/>
          <w:szCs w:val="24"/>
        </w:rPr>
        <w:t>Goffman’s</w:t>
      </w:r>
      <w:proofErr w:type="spellEnd"/>
      <w:r w:rsidRPr="005F5F5F">
        <w:rPr>
          <w:rFonts w:ascii="Times New Roman" w:hAnsi="Times New Roman"/>
          <w:sz w:val="24"/>
          <w:szCs w:val="24"/>
        </w:rPr>
        <w:t xml:space="preserve"> concept of stigma and mixed with famous American sociologist Robert K. Merton’s self-fulfilling prophecy (a concept now used regularly on cable channel news broadcasts). Normalization implies that a person would be enabled to project an image that does not mark him as deviant in the sight of others. The rationale for this is twofold. First, as stated, how a person is perceived affects the way he is treated, and a person seen as deviant is very apt to elicit pity, rejection, persecution, and other behaviors which tend to diminish a person’s dignity, adjustment, growth, etc. Secondly, the way a person is treated by others will affect his self-image, as well as the way in which he will respond. It is well known that a person perceived to be deviant is expected to act with deviance, and such expectations are often so powerful as to elicit the expected behavior, thus becoming self-fulfilling prophecies (</w:t>
      </w:r>
      <w:proofErr w:type="spellStart"/>
      <w:r w:rsidRPr="005F5F5F">
        <w:rPr>
          <w:rFonts w:ascii="Times New Roman" w:hAnsi="Times New Roman"/>
          <w:sz w:val="24"/>
          <w:szCs w:val="24"/>
        </w:rPr>
        <w:t>Wolfensberger</w:t>
      </w:r>
      <w:proofErr w:type="spellEnd"/>
      <w:r w:rsidRPr="005F5F5F">
        <w:rPr>
          <w:rFonts w:ascii="Times New Roman" w:hAnsi="Times New Roman"/>
          <w:sz w:val="24"/>
          <w:szCs w:val="24"/>
        </w:rPr>
        <w:t xml:space="preserve">, 1972, p.  229). Normalization, according to </w:t>
      </w:r>
      <w:proofErr w:type="spellStart"/>
      <w:r w:rsidRPr="005F5F5F">
        <w:rPr>
          <w:rFonts w:ascii="Times New Roman" w:hAnsi="Times New Roman"/>
          <w:sz w:val="24"/>
          <w:szCs w:val="24"/>
        </w:rPr>
        <w:t>Wolfensberger</w:t>
      </w:r>
      <w:proofErr w:type="spellEnd"/>
      <w:r w:rsidRPr="005F5F5F">
        <w:rPr>
          <w:rFonts w:ascii="Times New Roman" w:hAnsi="Times New Roman"/>
          <w:sz w:val="24"/>
          <w:szCs w:val="24"/>
        </w:rPr>
        <w:t xml:space="preserve">, “Can be viewed as being most consistent with a </w:t>
      </w:r>
      <w:proofErr w:type="spellStart"/>
      <w:r w:rsidRPr="005F5F5F">
        <w:rPr>
          <w:rFonts w:ascii="Times New Roman" w:hAnsi="Times New Roman"/>
          <w:sz w:val="24"/>
          <w:szCs w:val="24"/>
        </w:rPr>
        <w:t>sociotherapeutic</w:t>
      </w:r>
      <w:proofErr w:type="spellEnd"/>
      <w:r w:rsidRPr="005F5F5F">
        <w:rPr>
          <w:rFonts w:ascii="Times New Roman" w:hAnsi="Times New Roman"/>
          <w:sz w:val="24"/>
          <w:szCs w:val="24"/>
        </w:rPr>
        <w:t xml:space="preserve"> approach in that it uses concepts and constructs rooted primarily in sociology, and does so at a time at which the field appears to be ready to orient itself increasingly toward </w:t>
      </w:r>
      <w:proofErr w:type="spellStart"/>
      <w:r w:rsidRPr="005F5F5F">
        <w:rPr>
          <w:rFonts w:ascii="Times New Roman" w:hAnsi="Times New Roman"/>
          <w:sz w:val="24"/>
          <w:szCs w:val="24"/>
        </w:rPr>
        <w:t>sociotherapeutic</w:t>
      </w:r>
      <w:proofErr w:type="spellEnd"/>
      <w:r w:rsidRPr="005F5F5F">
        <w:rPr>
          <w:rFonts w:ascii="Times New Roman" w:hAnsi="Times New Roman"/>
          <w:sz w:val="24"/>
          <w:szCs w:val="24"/>
        </w:rPr>
        <w:t xml:space="preserve"> concepts” (p. 103). Inspired by international conferences of adults with IDD in Sweden in 1968 and 1970, </w:t>
      </w:r>
      <w:proofErr w:type="spellStart"/>
      <w:r w:rsidRPr="005F5F5F">
        <w:rPr>
          <w:rFonts w:ascii="Times New Roman" w:hAnsi="Times New Roman"/>
          <w:sz w:val="24"/>
          <w:szCs w:val="24"/>
        </w:rPr>
        <w:t>Wolfensberger</w:t>
      </w:r>
      <w:proofErr w:type="spellEnd"/>
      <w:r w:rsidRPr="005F5F5F">
        <w:rPr>
          <w:rFonts w:ascii="Times New Roman" w:hAnsi="Times New Roman"/>
          <w:sz w:val="24"/>
          <w:szCs w:val="24"/>
        </w:rPr>
        <w:t xml:space="preserve"> and his colleagues moved toward the concept of self-determination.  The focus on leisure time activities generated a preference for participation in small groups, whether in public or in smaller settings.  The idea of self-determination was born through discussions regarding programs and programming (p. 184). The strong opinions held by the people with intellectual disabilities on their right to take part in decisions regarding their own leisure time activities reflect their dissatisfaction with situations they have so often experienced when things have been arranged for them and not with them, thus increasing their feeling of dependency and depriving them of a part of the pleasure of motivation (p. 185).</w:t>
      </w:r>
    </w:p>
    <w:p w:rsidR="005F5F5F" w:rsidRPr="005F5F5F" w:rsidRDefault="005F5F5F" w:rsidP="005F5F5F">
      <w:pPr>
        <w:jc w:val="center"/>
        <w:rPr>
          <w:rFonts w:ascii="Times New Roman" w:hAnsi="Times New Roman"/>
          <w:sz w:val="24"/>
          <w:szCs w:val="24"/>
        </w:rPr>
      </w:pPr>
      <w:r w:rsidRPr="005F5F5F">
        <w:rPr>
          <w:rFonts w:ascii="Times New Roman" w:hAnsi="Times New Roman"/>
          <w:sz w:val="24"/>
          <w:szCs w:val="24"/>
        </w:rPr>
        <w:t>Further Use of Sociological Theory and Methodology to Improve Services for People with Disabilities</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By the late 1960s, the social environment and cultural disadvantages experienced by people with developmental disabilities was becoming a major concern to government policy makers since the environment in which this population lived </w:t>
      </w:r>
      <w:proofErr w:type="gramStart"/>
      <w:r w:rsidRPr="005F5F5F">
        <w:rPr>
          <w:rFonts w:ascii="Times New Roman" w:hAnsi="Times New Roman"/>
          <w:sz w:val="24"/>
          <w:szCs w:val="24"/>
        </w:rPr>
        <w:t>was</w:t>
      </w:r>
      <w:proofErr w:type="gramEnd"/>
      <w:r w:rsidRPr="005F5F5F">
        <w:rPr>
          <w:rFonts w:ascii="Times New Roman" w:hAnsi="Times New Roman"/>
          <w:sz w:val="24"/>
          <w:szCs w:val="24"/>
        </w:rPr>
        <w:t xml:space="preserve"> changing. Adults with intellectual and developmental disabilities were now viewed as much a product of their environment (large and isolated institutions) and the stigmatization experienced by being separated from mainstream society.  </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Resettlement was not deemed enough of a public policy solution to promoting inclusion. Residential care in group homes often consisted of being in the community but not of it. It also </w:t>
      </w:r>
      <w:r w:rsidRPr="005F5F5F">
        <w:rPr>
          <w:rFonts w:ascii="Times New Roman" w:hAnsi="Times New Roman"/>
          <w:sz w:val="24"/>
          <w:szCs w:val="24"/>
        </w:rPr>
        <w:lastRenderedPageBreak/>
        <w:t xml:space="preserve">became apparent in this decade of emerging civil rights </w:t>
      </w:r>
      <w:proofErr w:type="gramStart"/>
      <w:r w:rsidRPr="005F5F5F">
        <w:rPr>
          <w:rFonts w:ascii="Times New Roman" w:hAnsi="Times New Roman"/>
          <w:sz w:val="24"/>
          <w:szCs w:val="24"/>
        </w:rPr>
        <w:t>that individuals</w:t>
      </w:r>
      <w:proofErr w:type="gramEnd"/>
      <w:r w:rsidRPr="005F5F5F">
        <w:rPr>
          <w:rFonts w:ascii="Times New Roman" w:hAnsi="Times New Roman"/>
          <w:sz w:val="24"/>
          <w:szCs w:val="24"/>
        </w:rPr>
        <w:t>, whether coming from their homes or resettled bac</w:t>
      </w:r>
      <w:r w:rsidR="00BF13A0">
        <w:rPr>
          <w:rFonts w:ascii="Times New Roman" w:hAnsi="Times New Roman"/>
          <w:sz w:val="24"/>
          <w:szCs w:val="24"/>
        </w:rPr>
        <w:t>k in the communities where they</w:t>
      </w:r>
      <w:r w:rsidRPr="005F5F5F">
        <w:rPr>
          <w:rFonts w:ascii="Times New Roman" w:hAnsi="Times New Roman"/>
          <w:sz w:val="24"/>
          <w:szCs w:val="24"/>
        </w:rPr>
        <w:t xml:space="preserve"> were born from the traditional state school, often needed to be taught the skills required for community living. Understanding how social organization impacted the development of the self when there are differences in intellectual capacity became something that sociologists could untangle, often with the help of other academic disciplines.</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Based on a conference sponsored by the National Institute for Child Health and Human Development and the Rose F. Kennedy Center for Research in Mental Retardation and Human Development at Albert Einstein College of Medicine, </w:t>
      </w:r>
      <w:r w:rsidRPr="005F5F5F">
        <w:rPr>
          <w:rFonts w:ascii="Times New Roman" w:hAnsi="Times New Roman"/>
          <w:i/>
          <w:sz w:val="24"/>
          <w:szCs w:val="24"/>
        </w:rPr>
        <w:t>The Mentally Retarded and Society</w:t>
      </w:r>
      <w:r w:rsidRPr="005F5F5F">
        <w:rPr>
          <w:rFonts w:ascii="Times New Roman" w:hAnsi="Times New Roman"/>
          <w:sz w:val="24"/>
          <w:szCs w:val="24"/>
        </w:rPr>
        <w:t xml:space="preserve"> contains 22 major articles by leading specialists in intellectual disabilities and human development, psychology, psychiatry, sociology, mental health, developmental disabilities, pediatrics, maternal and child health, education, public health, education, law, anthropology and epidemiology (</w:t>
      </w:r>
      <w:proofErr w:type="spellStart"/>
      <w:r w:rsidRPr="005F5F5F">
        <w:rPr>
          <w:rFonts w:ascii="Times New Roman" w:hAnsi="Times New Roman"/>
          <w:sz w:val="24"/>
          <w:szCs w:val="24"/>
        </w:rPr>
        <w:t>Begab</w:t>
      </w:r>
      <w:proofErr w:type="spellEnd"/>
      <w:r w:rsidRPr="005F5F5F">
        <w:rPr>
          <w:rFonts w:ascii="Times New Roman" w:hAnsi="Times New Roman"/>
          <w:sz w:val="24"/>
          <w:szCs w:val="24"/>
        </w:rPr>
        <w:t xml:space="preserve"> and Richardson, 1975). (One of the attendees was Erving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who acted as a gadfly and did not contribute a paper.)</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Following in the footsteps of Edgerton, the conference featured the policy study of the consequences for adults with intellectual disabilities who move from a large, traditional, isolated mental retardation institution to smaller residential care units in the community.  Noting the importance of the civil rights movement, organized citizen groups, professional societies and human rights-minded attorneys, editor Michael </w:t>
      </w:r>
      <w:proofErr w:type="spellStart"/>
      <w:r w:rsidRPr="005F5F5F">
        <w:rPr>
          <w:rFonts w:ascii="Times New Roman" w:hAnsi="Times New Roman"/>
          <w:sz w:val="24"/>
          <w:szCs w:val="24"/>
        </w:rPr>
        <w:t>Begab</w:t>
      </w:r>
      <w:proofErr w:type="spellEnd"/>
      <w:r w:rsidRPr="005F5F5F">
        <w:rPr>
          <w:rFonts w:ascii="Times New Roman" w:hAnsi="Times New Roman"/>
          <w:sz w:val="24"/>
          <w:szCs w:val="24"/>
        </w:rPr>
        <w:t xml:space="preserve"> suggests that these agents of change have “embarked on aggressive campaigns of public education and class action suits to secure for the retarded the basic rights presumably guaranteed by our Constitution. In the process, old concepts such as community integration of the retarded and normalization have been rejuvenated” (1975, p. xi).</w:t>
      </w:r>
    </w:p>
    <w:p w:rsidR="005F5F5F" w:rsidRPr="005F5F5F" w:rsidRDefault="005F5F5F" w:rsidP="005F5F5F">
      <w:pPr>
        <w:jc w:val="center"/>
        <w:rPr>
          <w:rFonts w:ascii="Times New Roman" w:hAnsi="Times New Roman"/>
          <w:sz w:val="24"/>
          <w:szCs w:val="24"/>
        </w:rPr>
      </w:pPr>
      <w:r w:rsidRPr="005F5F5F">
        <w:rPr>
          <w:rFonts w:ascii="Times New Roman" w:hAnsi="Times New Roman"/>
          <w:sz w:val="24"/>
          <w:szCs w:val="24"/>
        </w:rPr>
        <w:t>The Fields of Vocational and Physical Rehabilitation as Subjects for Sociological Study</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The road to inclusion for all people with disabilities, including those with IDD, often involves partn</w:t>
      </w:r>
      <w:r w:rsidR="00BF13A0">
        <w:rPr>
          <w:rFonts w:ascii="Times New Roman" w:hAnsi="Times New Roman"/>
          <w:sz w:val="24"/>
          <w:szCs w:val="24"/>
        </w:rPr>
        <w:t>erships</w:t>
      </w:r>
      <w:r w:rsidRPr="005F5F5F">
        <w:rPr>
          <w:rFonts w:ascii="Times New Roman" w:hAnsi="Times New Roman"/>
          <w:sz w:val="24"/>
          <w:szCs w:val="24"/>
        </w:rPr>
        <w:t xml:space="preserve"> between federal agencies and social scientists. In response to what was deemed the "dramatic and frightening growth of dependency" on the part of people with disabilities on public assistance, the Commissioner of the U.S. Vocational Rehabilitation Administration, Mary E. Switzer, challenged the discipline of Sociology to come up with "something special" that could help alleviate the mounting burden on public funding.  Writing in 1965 in the introduction to Sociology and Rehabilitation, Commissioner Switzer noted that people with disabilities were seen as deviants and therefore stigmatized by the larger society (p. viii). These "deviants," according to Switzer, were made up of both those with physical and nonphysical disabilities, including "the mentally ill and the mentally retarded." Consequently, </w:t>
      </w:r>
      <w:r w:rsidRPr="005F5F5F">
        <w:rPr>
          <w:rFonts w:ascii="Times New Roman" w:hAnsi="Times New Roman"/>
          <w:sz w:val="24"/>
          <w:szCs w:val="24"/>
        </w:rPr>
        <w:lastRenderedPageBreak/>
        <w:t>they were treated as unworthy of being included in the larger society and incapable of making a contribution to it.</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Clearly, Erving </w:t>
      </w:r>
      <w:proofErr w:type="spellStart"/>
      <w:r w:rsidRPr="005F5F5F">
        <w:rPr>
          <w:rFonts w:ascii="Times New Roman" w:hAnsi="Times New Roman"/>
          <w:sz w:val="24"/>
          <w:szCs w:val="24"/>
        </w:rPr>
        <w:t>Goffman's</w:t>
      </w:r>
      <w:proofErr w:type="spellEnd"/>
      <w:r w:rsidRPr="005F5F5F">
        <w:rPr>
          <w:rFonts w:ascii="Times New Roman" w:hAnsi="Times New Roman"/>
          <w:sz w:val="24"/>
          <w:szCs w:val="24"/>
        </w:rPr>
        <w:t xml:space="preserve"> conceptualization regarding spoiled identities hovered over the proceedings where academics were seeking to guide policy formation in the field of rehabilitation. At the conference sponsored by the Vocational Rehabilitation Administration, most of the papers presented began with the acknowledgement that the stigmatization of people with disabilities has a long tradition in western societies and rooted in their cultures.  Social stigma, a</w:t>
      </w:r>
      <w:r w:rsidR="00BF13A0">
        <w:rPr>
          <w:rFonts w:ascii="Times New Roman" w:hAnsi="Times New Roman"/>
          <w:sz w:val="24"/>
          <w:szCs w:val="24"/>
        </w:rPr>
        <w:t>ccording to Jerome Myers (p.37)</w:t>
      </w:r>
      <w:r w:rsidRPr="005F5F5F">
        <w:rPr>
          <w:rFonts w:ascii="Times New Roman" w:hAnsi="Times New Roman"/>
          <w:sz w:val="24"/>
          <w:szCs w:val="24"/>
        </w:rPr>
        <w:t>, one of the presenters at this conference, was rooted in the classification system of people with different disabilities and their acceptance in social situations. Social</w:t>
      </w:r>
      <w:r w:rsidR="005E05AA">
        <w:rPr>
          <w:rFonts w:ascii="Times New Roman" w:hAnsi="Times New Roman"/>
          <w:sz w:val="24"/>
          <w:szCs w:val="24"/>
        </w:rPr>
        <w:t xml:space="preserve"> distance has often led to the </w:t>
      </w:r>
      <w:r w:rsidRPr="005F5F5F">
        <w:rPr>
          <w:rFonts w:ascii="Times New Roman" w:hAnsi="Times New Roman"/>
          <w:sz w:val="24"/>
          <w:szCs w:val="24"/>
        </w:rPr>
        <w:t>creation of subcultures and communities among those who are similarly situated.</w:t>
      </w:r>
    </w:p>
    <w:p w:rsidR="005F5F5F" w:rsidRPr="005E05AA" w:rsidRDefault="005F5F5F" w:rsidP="005F5F5F">
      <w:pPr>
        <w:rPr>
          <w:rFonts w:ascii="Times New Roman" w:hAnsi="Times New Roman"/>
          <w:sz w:val="24"/>
          <w:szCs w:val="24"/>
        </w:rPr>
      </w:pPr>
      <w:r w:rsidRPr="005F5F5F">
        <w:rPr>
          <w:rFonts w:ascii="Times New Roman" w:hAnsi="Times New Roman"/>
          <w:sz w:val="24"/>
          <w:szCs w:val="24"/>
        </w:rPr>
        <w:tab/>
      </w:r>
      <w:r w:rsidR="005E05AA" w:rsidRPr="005E05AA">
        <w:rPr>
          <w:rFonts w:ascii="Times New Roman" w:hAnsi="Times New Roman"/>
          <w:sz w:val="24"/>
          <w:szCs w:val="24"/>
        </w:rPr>
        <w:t xml:space="preserve">While not specifically addressing the problems of integrating people with IDD into the workforce, the distinguished sociologists at the conference presented and critiqued six foundation papers that linked sociological theory and research to the conditions under which rehabilitation was successful. These papers, which were published by the American Sociological Association in 1965 in </w:t>
      </w:r>
      <w:r w:rsidR="005E05AA" w:rsidRPr="005E05AA">
        <w:rPr>
          <w:rFonts w:ascii="Times New Roman" w:hAnsi="Times New Roman"/>
          <w:i/>
          <w:iCs/>
          <w:sz w:val="24"/>
          <w:szCs w:val="24"/>
        </w:rPr>
        <w:t>Sociology and Rehabilitation</w:t>
      </w:r>
      <w:r w:rsidR="005E05AA" w:rsidRPr="005E05AA">
        <w:rPr>
          <w:rFonts w:ascii="Times New Roman" w:hAnsi="Times New Roman"/>
          <w:sz w:val="24"/>
          <w:szCs w:val="24"/>
        </w:rPr>
        <w:t xml:space="preserve">, a volume edited by Marvin B. </w:t>
      </w:r>
      <w:proofErr w:type="spellStart"/>
      <w:r w:rsidR="005E05AA" w:rsidRPr="005E05AA">
        <w:rPr>
          <w:rFonts w:ascii="Times New Roman" w:hAnsi="Times New Roman"/>
          <w:sz w:val="24"/>
          <w:szCs w:val="24"/>
        </w:rPr>
        <w:t>Sussman</w:t>
      </w:r>
      <w:proofErr w:type="spellEnd"/>
      <w:r w:rsidR="005E05AA" w:rsidRPr="005E05AA">
        <w:rPr>
          <w:rFonts w:ascii="Times New Roman" w:hAnsi="Times New Roman"/>
          <w:sz w:val="24"/>
          <w:szCs w:val="24"/>
        </w:rPr>
        <w:t>, looked at how disability could be defined in terms of the social stigma attached to it as well as “the degree of social isolation of the disabled person, the amount of role impairment, or the theory of causation of disability” (Jerome K. Meyers, p. 37).</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Meyers also notes that one of the consequences of disability “is the promotion of a higher degree of interaction among the disabled than would otherwise occur. In a sense, the disabled frequently develop subcultures or communities of their own. </w:t>
      </w:r>
      <w:proofErr w:type="gramStart"/>
      <w:r w:rsidRPr="005F5F5F">
        <w:rPr>
          <w:rFonts w:ascii="Times New Roman" w:hAnsi="Times New Roman"/>
          <w:sz w:val="24"/>
          <w:szCs w:val="24"/>
        </w:rPr>
        <w:t>This tendency for disabled persons to seek social satisfaction with each other has produced a complex system of social organization” (p. 41).</w:t>
      </w:r>
      <w:proofErr w:type="gramEnd"/>
      <w:r w:rsidRPr="005F5F5F">
        <w:rPr>
          <w:rFonts w:ascii="Times New Roman" w:hAnsi="Times New Roman"/>
          <w:sz w:val="24"/>
          <w:szCs w:val="24"/>
        </w:rPr>
        <w:t xml:space="preserve"> </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Continuing in the </w:t>
      </w:r>
      <w:proofErr w:type="spellStart"/>
      <w:r w:rsidRPr="005F5F5F">
        <w:rPr>
          <w:rFonts w:ascii="Times New Roman" w:hAnsi="Times New Roman"/>
          <w:sz w:val="24"/>
          <w:szCs w:val="24"/>
        </w:rPr>
        <w:t>Goffmanian</w:t>
      </w:r>
      <w:proofErr w:type="spellEnd"/>
      <w:r w:rsidRPr="005F5F5F">
        <w:rPr>
          <w:rFonts w:ascii="Times New Roman" w:hAnsi="Times New Roman"/>
          <w:sz w:val="24"/>
          <w:szCs w:val="24"/>
        </w:rPr>
        <w:t xml:space="preserve"> tradition, Eliot </w:t>
      </w:r>
      <w:proofErr w:type="spellStart"/>
      <w:r w:rsidRPr="005F5F5F">
        <w:rPr>
          <w:rFonts w:ascii="Times New Roman" w:hAnsi="Times New Roman"/>
          <w:sz w:val="24"/>
          <w:szCs w:val="24"/>
        </w:rPr>
        <w:t>Freidson</w:t>
      </w:r>
      <w:proofErr w:type="spellEnd"/>
      <w:r w:rsidRPr="005F5F5F">
        <w:rPr>
          <w:rFonts w:ascii="Times New Roman" w:hAnsi="Times New Roman"/>
          <w:sz w:val="24"/>
          <w:szCs w:val="24"/>
        </w:rPr>
        <w:t xml:space="preserve">, in his essay in </w:t>
      </w:r>
      <w:r w:rsidRPr="005F5F5F">
        <w:rPr>
          <w:rFonts w:ascii="Times New Roman" w:hAnsi="Times New Roman"/>
          <w:i/>
          <w:sz w:val="24"/>
          <w:szCs w:val="24"/>
        </w:rPr>
        <w:t>Sociology and Rehabilitation</w:t>
      </w:r>
      <w:r w:rsidRPr="005F5F5F">
        <w:rPr>
          <w:rFonts w:ascii="Times New Roman" w:hAnsi="Times New Roman"/>
          <w:sz w:val="24"/>
          <w:szCs w:val="24"/>
        </w:rPr>
        <w:t>, introduces the conceptualization of disability as social deviance in his discussion of rehabilitation, and systematically identifies what activities the rehabilitation field conducts.</w:t>
      </w:r>
      <w:r>
        <w:rPr>
          <w:rFonts w:ascii="Times New Roman" w:hAnsi="Times New Roman"/>
          <w:sz w:val="24"/>
          <w:szCs w:val="24"/>
        </w:rPr>
        <w:t xml:space="preserve"> </w:t>
      </w:r>
      <w:r w:rsidRPr="005F5F5F">
        <w:rPr>
          <w:rFonts w:ascii="Times New Roman" w:hAnsi="Times New Roman"/>
          <w:sz w:val="24"/>
          <w:szCs w:val="24"/>
        </w:rPr>
        <w:t xml:space="preserve">First, they specify what personal attributes shall be called “handicaps.” Second, they seek to identify who conforms to their specifications. Third, they attempt to gain access to those whom they call “handicapped.” And fourth, they try to get those to whom they gain access to change their behavior as to conform more closely to what the institutions believe are their potentialities (p. 71).  </w:t>
      </w:r>
    </w:p>
    <w:p w:rsidR="00BF13A0" w:rsidRDefault="00BF13A0" w:rsidP="005F5F5F">
      <w:pPr>
        <w:jc w:val="center"/>
        <w:rPr>
          <w:rFonts w:ascii="Times New Roman" w:hAnsi="Times New Roman"/>
          <w:sz w:val="24"/>
          <w:szCs w:val="24"/>
        </w:rPr>
      </w:pPr>
    </w:p>
    <w:p w:rsidR="00BF13A0" w:rsidRDefault="00BF13A0" w:rsidP="005F5F5F">
      <w:pPr>
        <w:jc w:val="center"/>
        <w:rPr>
          <w:rFonts w:ascii="Times New Roman" w:hAnsi="Times New Roman"/>
          <w:sz w:val="24"/>
          <w:szCs w:val="24"/>
        </w:rPr>
      </w:pPr>
    </w:p>
    <w:p w:rsidR="005F5F5F" w:rsidRPr="005F5F5F" w:rsidRDefault="005F5F5F" w:rsidP="005F5F5F">
      <w:pPr>
        <w:jc w:val="center"/>
        <w:rPr>
          <w:rFonts w:ascii="Times New Roman" w:hAnsi="Times New Roman"/>
          <w:sz w:val="24"/>
          <w:szCs w:val="24"/>
        </w:rPr>
      </w:pPr>
      <w:r w:rsidRPr="005F5F5F">
        <w:rPr>
          <w:rFonts w:ascii="Times New Roman" w:hAnsi="Times New Roman"/>
          <w:sz w:val="24"/>
          <w:szCs w:val="24"/>
        </w:rPr>
        <w:lastRenderedPageBreak/>
        <w:t>The Corporate World of Rehabilitation</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While the concepts of total institutions and stigma were powerful applications of sociology to the world of the other, more sociological approaches to disability and rehabilitation emerged, largely due to the emergence of the recognition of the need for intervention on a scaled-up level. The sheer growth of the field of rehabilitation has produced interests that go beyond face-to-face interaction. Few subjects in the area of disability studies are more controversial than whether rehabilitation empowers individuals to make improvements or, on the other hand, </w:t>
      </w:r>
      <w:proofErr w:type="gramStart"/>
      <w:r w:rsidRPr="005F5F5F">
        <w:rPr>
          <w:rFonts w:ascii="Times New Roman" w:hAnsi="Times New Roman"/>
          <w:sz w:val="24"/>
          <w:szCs w:val="24"/>
        </w:rPr>
        <w:t>subjects</w:t>
      </w:r>
      <w:proofErr w:type="gramEnd"/>
      <w:r w:rsidRPr="005F5F5F">
        <w:rPr>
          <w:rFonts w:ascii="Times New Roman" w:hAnsi="Times New Roman"/>
          <w:sz w:val="24"/>
          <w:szCs w:val="24"/>
        </w:rPr>
        <w:t xml:space="preserve"> them to a new kind of stigma. At issue today is how to help individuals with disabilities make the transition from sheltered workshops and occupational day programs into either competitive or supportive employment. </w:t>
      </w: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Many vested interests in the rehabilitation field depend on keeping clients in programs that restrict their opportunity for independence and inclusion. Advocates for people with disabilities often point to how vocational rehabilitation facilities discourage their trainees from seeking more challenging employment. Fueled in the United States by the infusion of funding from federal and state agencies and some insurance programs, rehabilitation has become a complex process, one that begins with limitations in an individual’s functional activities. </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This enormous world of rehabilitation starts, once again, with an individual’s differentness.  The differences in a person’s life as a result of a disability impact on the way roles are performed and how one </w:t>
      </w:r>
      <w:proofErr w:type="gramStart"/>
      <w:r w:rsidRPr="005F5F5F">
        <w:rPr>
          <w:rFonts w:ascii="Times New Roman" w:hAnsi="Times New Roman"/>
          <w:sz w:val="24"/>
          <w:szCs w:val="24"/>
        </w:rPr>
        <w:t>acts</w:t>
      </w:r>
      <w:proofErr w:type="gramEnd"/>
      <w:r w:rsidRPr="005F5F5F">
        <w:rPr>
          <w:rFonts w:ascii="Times New Roman" w:hAnsi="Times New Roman"/>
          <w:sz w:val="24"/>
          <w:szCs w:val="24"/>
        </w:rPr>
        <w:t xml:space="preserve"> in social situations. As sociologist Gary Albrecht (1992) observes, “Persons with disabilities discover that their social activities and by analogy their social identities are redefined by the attributions assigned to the disability with which they have been labeled. These labels and stereotypes often inaccurately reflect the behavioral capacity and identity experienced by persons with</w:t>
      </w:r>
      <w:r w:rsidR="00BF13A0">
        <w:rPr>
          <w:rFonts w:ascii="Times New Roman" w:hAnsi="Times New Roman"/>
          <w:sz w:val="24"/>
          <w:szCs w:val="24"/>
        </w:rPr>
        <w:t xml:space="preserve"> disabilities. </w:t>
      </w:r>
      <w:proofErr w:type="gramStart"/>
      <w:r w:rsidR="00BF13A0">
        <w:rPr>
          <w:rFonts w:ascii="Times New Roman" w:hAnsi="Times New Roman"/>
          <w:sz w:val="24"/>
          <w:szCs w:val="24"/>
        </w:rPr>
        <w:t>As a consequence,</w:t>
      </w:r>
      <w:r w:rsidRPr="005F5F5F">
        <w:rPr>
          <w:rFonts w:ascii="Times New Roman" w:hAnsi="Times New Roman"/>
          <w:sz w:val="24"/>
          <w:szCs w:val="24"/>
        </w:rPr>
        <w:t xml:space="preserve"> persons with disabilities may try to take the definitional process into their own hands” (p. 18).</w:t>
      </w:r>
      <w:proofErr w:type="gramEnd"/>
      <w:r w:rsidRPr="005F5F5F">
        <w:rPr>
          <w:rFonts w:ascii="Times New Roman" w:hAnsi="Times New Roman"/>
          <w:sz w:val="24"/>
          <w:szCs w:val="24"/>
        </w:rPr>
        <w:t xml:space="preserve"> Starting from a Marxist or materialist perspective, and examining who controls the means of production in rehabilitation, Albrecht identifies the </w:t>
      </w:r>
      <w:proofErr w:type="spellStart"/>
      <w:r w:rsidRPr="005F5F5F">
        <w:rPr>
          <w:rFonts w:ascii="Times New Roman" w:hAnsi="Times New Roman"/>
          <w:sz w:val="24"/>
          <w:szCs w:val="24"/>
        </w:rPr>
        <w:t>commodification</w:t>
      </w:r>
      <w:proofErr w:type="spellEnd"/>
      <w:r w:rsidRPr="005F5F5F">
        <w:rPr>
          <w:rFonts w:ascii="Times New Roman" w:hAnsi="Times New Roman"/>
          <w:sz w:val="24"/>
          <w:szCs w:val="24"/>
        </w:rPr>
        <w:t xml:space="preserve"> of the field. These rehabilitation “goods and services are commodities that are marketed, sold and purchased. In such a market, consumers, providers, investors, and regulators profit and/or lose in the transactions” (p. 27). </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How can these forces be resisted or reshaped? Albrecht speaks to empowerment as coming from people with disabilities and /or those with a deep humanitarian devotion to the cause. The two necessary elements of leadership empowerment are self-awareness and the acquisition of resources to act on their own behalf (p. 311). Self-advocacy can be a solution for creating greater equity when people with different disabilities are able to form alliances. Paradoxically, the recognition of stigma promotes solidarity and calls for a remedy to the social inferiority experienced by people with disabilities.</w:t>
      </w:r>
    </w:p>
    <w:p w:rsidR="005F5F5F" w:rsidRPr="005F5F5F" w:rsidRDefault="005F5F5F" w:rsidP="005F5F5F">
      <w:pPr>
        <w:spacing w:after="0"/>
        <w:ind w:firstLine="720"/>
        <w:rPr>
          <w:rFonts w:ascii="Times New Roman" w:hAnsi="Times New Roman"/>
          <w:sz w:val="24"/>
          <w:szCs w:val="24"/>
        </w:rPr>
      </w:pPr>
      <w:r w:rsidRPr="005F5F5F">
        <w:rPr>
          <w:rFonts w:ascii="Times New Roman" w:hAnsi="Times New Roman"/>
          <w:sz w:val="24"/>
          <w:szCs w:val="24"/>
        </w:rPr>
        <w:lastRenderedPageBreak/>
        <w:t xml:space="preserve">The most powerful response to these structural conditions is likely to be exerted through a national coalition formed by different disability interest groups. Such a coalition can be organized to achieve strong lobbying but preserve the identity of the member organizations </w:t>
      </w:r>
    </w:p>
    <w:p w:rsidR="00B535B2" w:rsidRDefault="003F44A9" w:rsidP="00B535B2">
      <w:pPr>
        <w:rPr>
          <w:rFonts w:ascii="Times New Roman" w:hAnsi="Times New Roman"/>
          <w:sz w:val="24"/>
          <w:szCs w:val="24"/>
        </w:rPr>
      </w:pPr>
      <w:r>
        <w:rPr>
          <w:rFonts w:ascii="Times New Roman" w:hAnsi="Times New Roman"/>
          <w:sz w:val="24"/>
          <w:szCs w:val="24"/>
        </w:rPr>
        <w:t>(p. 314).</w:t>
      </w:r>
    </w:p>
    <w:p w:rsidR="005F5F5F" w:rsidRPr="005F5F5F" w:rsidRDefault="005F5F5F" w:rsidP="003F44A9">
      <w:pPr>
        <w:jc w:val="center"/>
        <w:rPr>
          <w:rFonts w:ascii="Times New Roman" w:hAnsi="Times New Roman"/>
          <w:sz w:val="24"/>
          <w:szCs w:val="24"/>
        </w:rPr>
      </w:pPr>
      <w:r w:rsidRPr="005F5F5F">
        <w:rPr>
          <w:rFonts w:ascii="Times New Roman" w:hAnsi="Times New Roman"/>
          <w:sz w:val="24"/>
          <w:szCs w:val="24"/>
        </w:rPr>
        <w:t>Inclusion: Continued Research on Community Living by People with IDD</w:t>
      </w:r>
    </w:p>
    <w:p w:rsidR="005F5F5F" w:rsidRPr="005F5F5F" w:rsidRDefault="005F5F5F" w:rsidP="003F44A9">
      <w:pPr>
        <w:ind w:firstLine="720"/>
        <w:rPr>
          <w:rFonts w:ascii="Times New Roman" w:hAnsi="Times New Roman"/>
          <w:sz w:val="24"/>
          <w:szCs w:val="24"/>
        </w:rPr>
      </w:pPr>
      <w:r w:rsidRPr="005F5F5F">
        <w:rPr>
          <w:rFonts w:ascii="Times New Roman" w:hAnsi="Times New Roman"/>
          <w:sz w:val="24"/>
          <w:szCs w:val="24"/>
        </w:rPr>
        <w:t xml:space="preserve">With the closing of large and isolated state schools in many countries, policy makers and planners have expressed concern about how to promote integration of individuals with IDD in ordinary neighborhoods. Resettlement continues to take place in the Netherlands as recently as the last decade. What factors in social contact promote integration at the neighborhood level? </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To answer this question, a study of a neighborhood with group homes in the Netherlands started with 53 potential informants, and eventually learned about neighboring experiences from 39 people with IDD, ranging from superficial neighboring to the formalization of relationships with some non-IDD neighbors. As the </w:t>
      </w:r>
      <w:proofErr w:type="gramStart"/>
      <w:r w:rsidRPr="005F5F5F">
        <w:rPr>
          <w:rFonts w:ascii="Times New Roman" w:hAnsi="Times New Roman"/>
          <w:sz w:val="24"/>
          <w:szCs w:val="24"/>
        </w:rPr>
        <w:t>authors</w:t>
      </w:r>
      <w:proofErr w:type="gramEnd"/>
      <w:r w:rsidRPr="005F5F5F">
        <w:rPr>
          <w:rFonts w:ascii="Times New Roman" w:hAnsi="Times New Roman"/>
          <w:sz w:val="24"/>
          <w:szCs w:val="24"/>
        </w:rPr>
        <w:t xml:space="preserve"> state:</w:t>
      </w:r>
      <w:r w:rsidRPr="005F5F5F">
        <w:rPr>
          <w:rFonts w:ascii="Times New Roman" w:hAnsi="Times New Roman"/>
          <w:sz w:val="24"/>
          <w:szCs w:val="24"/>
        </w:rPr>
        <w:tab/>
      </w:r>
    </w:p>
    <w:p w:rsidR="005F5F5F" w:rsidRPr="005F5F5F" w:rsidRDefault="005F5F5F" w:rsidP="005F5F5F">
      <w:pPr>
        <w:spacing w:after="0"/>
        <w:ind w:firstLine="720"/>
        <w:rPr>
          <w:rFonts w:ascii="Times New Roman" w:hAnsi="Times New Roman"/>
          <w:sz w:val="24"/>
          <w:szCs w:val="24"/>
        </w:rPr>
      </w:pPr>
      <w:r w:rsidRPr="005F5F5F">
        <w:rPr>
          <w:rFonts w:ascii="Times New Roman" w:hAnsi="Times New Roman"/>
          <w:sz w:val="24"/>
          <w:szCs w:val="24"/>
        </w:rPr>
        <w:t>“There seemed a preference for social contacts to be with other people</w:t>
      </w:r>
    </w:p>
    <w:p w:rsidR="005F5F5F" w:rsidRPr="005F5F5F" w:rsidRDefault="005F5F5F" w:rsidP="005F5F5F">
      <w:pPr>
        <w:spacing w:after="0"/>
        <w:ind w:firstLine="720"/>
        <w:rPr>
          <w:rFonts w:ascii="Times New Roman" w:hAnsi="Times New Roman"/>
          <w:sz w:val="24"/>
          <w:szCs w:val="24"/>
        </w:rPr>
      </w:pPr>
      <w:proofErr w:type="gramStart"/>
      <w:r w:rsidRPr="005F5F5F">
        <w:rPr>
          <w:rFonts w:ascii="Times New Roman" w:hAnsi="Times New Roman"/>
          <w:sz w:val="24"/>
          <w:szCs w:val="24"/>
        </w:rPr>
        <w:t>with</w:t>
      </w:r>
      <w:proofErr w:type="gramEnd"/>
      <w:r w:rsidRPr="005F5F5F">
        <w:rPr>
          <w:rFonts w:ascii="Times New Roman" w:hAnsi="Times New Roman"/>
          <w:sz w:val="24"/>
          <w:szCs w:val="24"/>
        </w:rPr>
        <w:t xml:space="preserve"> ID, family and volunteers, rather than people from outside the context of the </w:t>
      </w:r>
    </w:p>
    <w:p w:rsidR="005F5F5F" w:rsidRPr="005F5F5F" w:rsidRDefault="000F7134" w:rsidP="005F5F5F">
      <w:pPr>
        <w:spacing w:after="0"/>
        <w:ind w:firstLine="720"/>
        <w:rPr>
          <w:rFonts w:ascii="Times New Roman" w:hAnsi="Times New Roman"/>
          <w:sz w:val="24"/>
          <w:szCs w:val="24"/>
        </w:rPr>
      </w:pPr>
      <w:proofErr w:type="gramStart"/>
      <w:r>
        <w:rPr>
          <w:rFonts w:ascii="Times New Roman" w:hAnsi="Times New Roman"/>
          <w:sz w:val="24"/>
          <w:szCs w:val="24"/>
        </w:rPr>
        <w:t>organization</w:t>
      </w:r>
      <w:proofErr w:type="gramEnd"/>
      <w:r>
        <w:rPr>
          <w:rFonts w:ascii="Times New Roman" w:hAnsi="Times New Roman"/>
          <w:sz w:val="24"/>
          <w:szCs w:val="24"/>
        </w:rPr>
        <w:t>” (</w:t>
      </w:r>
      <w:r w:rsidR="005F5F5F" w:rsidRPr="005F5F5F">
        <w:rPr>
          <w:rFonts w:ascii="Times New Roman" w:hAnsi="Times New Roman"/>
          <w:sz w:val="24"/>
          <w:szCs w:val="24"/>
        </w:rPr>
        <w:t>Van Alphen, et. al., 2009, p. 753).</w:t>
      </w:r>
    </w:p>
    <w:p w:rsidR="005F5F5F" w:rsidRPr="005F5F5F" w:rsidRDefault="005F5F5F" w:rsidP="005F5F5F">
      <w:pPr>
        <w:spacing w:after="0"/>
        <w:rPr>
          <w:rFonts w:ascii="Times New Roman" w:hAnsi="Times New Roman"/>
          <w:sz w:val="24"/>
          <w:szCs w:val="24"/>
        </w:rPr>
      </w:pP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 xml:space="preserve">Accordingly, staff of the organization that ran the group home </w:t>
      </w:r>
      <w:proofErr w:type="gramStart"/>
      <w:r w:rsidRPr="005F5F5F">
        <w:rPr>
          <w:rFonts w:ascii="Times New Roman" w:hAnsi="Times New Roman"/>
          <w:sz w:val="24"/>
          <w:szCs w:val="24"/>
        </w:rPr>
        <w:t>were</w:t>
      </w:r>
      <w:proofErr w:type="gramEnd"/>
      <w:r w:rsidRPr="005F5F5F">
        <w:rPr>
          <w:rFonts w:ascii="Times New Roman" w:hAnsi="Times New Roman"/>
          <w:sz w:val="24"/>
          <w:szCs w:val="24"/>
        </w:rPr>
        <w:t xml:space="preserve"> active in setting guidelines for how residents should behave when in the presence of neighbors. Residents were grateful for this help. As noted in other articles by the same team of researchers: </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t xml:space="preserve">“There may . . . be a certain insecurity to approach others because past experiences </w:t>
      </w:r>
    </w:p>
    <w:p w:rsidR="005F5F5F" w:rsidRPr="005F5F5F" w:rsidRDefault="005F5F5F" w:rsidP="005F5F5F">
      <w:pPr>
        <w:spacing w:after="0"/>
        <w:ind w:firstLine="720"/>
        <w:rPr>
          <w:rFonts w:ascii="Times New Roman" w:hAnsi="Times New Roman"/>
          <w:sz w:val="24"/>
          <w:szCs w:val="24"/>
        </w:rPr>
      </w:pPr>
      <w:proofErr w:type="gramStart"/>
      <w:r w:rsidRPr="005F5F5F">
        <w:rPr>
          <w:rFonts w:ascii="Times New Roman" w:hAnsi="Times New Roman"/>
          <w:sz w:val="24"/>
          <w:szCs w:val="24"/>
        </w:rPr>
        <w:t>have</w:t>
      </w:r>
      <w:proofErr w:type="gramEnd"/>
      <w:r w:rsidRPr="005F5F5F">
        <w:rPr>
          <w:rFonts w:ascii="Times New Roman" w:hAnsi="Times New Roman"/>
          <w:sz w:val="24"/>
          <w:szCs w:val="24"/>
        </w:rPr>
        <w:t xml:space="preserve"> taught some people to be wary, or if they do not feel competent enough, and think </w:t>
      </w:r>
    </w:p>
    <w:p w:rsidR="005F5F5F" w:rsidRPr="005F5F5F" w:rsidRDefault="005F5F5F" w:rsidP="005F5F5F">
      <w:pPr>
        <w:spacing w:after="0"/>
        <w:ind w:firstLine="720"/>
        <w:rPr>
          <w:rFonts w:ascii="Times New Roman" w:hAnsi="Times New Roman"/>
          <w:sz w:val="24"/>
          <w:szCs w:val="24"/>
        </w:rPr>
      </w:pPr>
      <w:proofErr w:type="gramStart"/>
      <w:r w:rsidRPr="005F5F5F">
        <w:rPr>
          <w:rFonts w:ascii="Times New Roman" w:hAnsi="Times New Roman"/>
          <w:sz w:val="24"/>
          <w:szCs w:val="24"/>
        </w:rPr>
        <w:t>that</w:t>
      </w:r>
      <w:proofErr w:type="gramEnd"/>
      <w:r w:rsidRPr="005F5F5F">
        <w:rPr>
          <w:rFonts w:ascii="Times New Roman" w:hAnsi="Times New Roman"/>
          <w:sz w:val="24"/>
          <w:szCs w:val="24"/>
        </w:rPr>
        <w:t xml:space="preserve"> their disability may frustrate interactions” (p. 755).</w:t>
      </w:r>
    </w:p>
    <w:p w:rsidR="005F5F5F" w:rsidRPr="005F5F5F" w:rsidRDefault="005F5F5F" w:rsidP="005F5F5F">
      <w:pPr>
        <w:spacing w:after="0"/>
        <w:rPr>
          <w:rFonts w:ascii="Times New Roman" w:hAnsi="Times New Roman"/>
          <w:sz w:val="24"/>
          <w:szCs w:val="24"/>
        </w:rPr>
      </w:pPr>
    </w:p>
    <w:p w:rsidR="005F5F5F" w:rsidRPr="005F5F5F" w:rsidRDefault="005F5F5F" w:rsidP="005F5F5F">
      <w:pPr>
        <w:rPr>
          <w:rFonts w:ascii="Times New Roman" w:hAnsi="Times New Roman"/>
          <w:sz w:val="24"/>
          <w:szCs w:val="24"/>
        </w:rPr>
      </w:pPr>
      <w:r w:rsidRPr="005F5F5F">
        <w:rPr>
          <w:rFonts w:ascii="Times New Roman" w:hAnsi="Times New Roman"/>
          <w:sz w:val="24"/>
          <w:szCs w:val="24"/>
        </w:rPr>
        <w:tab/>
        <w:t>The Dutch team of sociologists then spoke with 30 neighbors near these group homes to get their impressions of the people with IDD who lived in several resident facilities. These “</w:t>
      </w:r>
      <w:proofErr w:type="spellStart"/>
      <w:r w:rsidRPr="005F5F5F">
        <w:rPr>
          <w:rFonts w:ascii="Times New Roman" w:hAnsi="Times New Roman"/>
          <w:sz w:val="24"/>
          <w:szCs w:val="24"/>
        </w:rPr>
        <w:t>normals</w:t>
      </w:r>
      <w:proofErr w:type="spellEnd"/>
      <w:r w:rsidRPr="005F5F5F">
        <w:rPr>
          <w:rFonts w:ascii="Times New Roman" w:hAnsi="Times New Roman"/>
          <w:sz w:val="24"/>
          <w:szCs w:val="24"/>
        </w:rPr>
        <w:t>” expressed concern about the often-noted lack of appropriate distance, reciprocity and accountability among their neighbors with IDD. Inclusion can be difficult to attain when neighbors are involved:</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t>“Integration of people with IDD into everyday neighboring relationships raises</w:t>
      </w:r>
      <w:r w:rsidRPr="005F5F5F">
        <w:rPr>
          <w:rFonts w:ascii="Times New Roman" w:hAnsi="Times New Roman"/>
          <w:sz w:val="24"/>
          <w:szCs w:val="24"/>
        </w:rPr>
        <w:tab/>
      </w:r>
      <w:r w:rsidRPr="005F5F5F">
        <w:rPr>
          <w:rFonts w:ascii="Times New Roman" w:hAnsi="Times New Roman"/>
          <w:sz w:val="24"/>
          <w:szCs w:val="24"/>
        </w:rPr>
        <w:tab/>
        <w:t xml:space="preserve">complex challenges for care organizations that need to find a balance between </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r>
      <w:proofErr w:type="gramStart"/>
      <w:r w:rsidRPr="005F5F5F">
        <w:rPr>
          <w:rFonts w:ascii="Times New Roman" w:hAnsi="Times New Roman"/>
          <w:sz w:val="24"/>
          <w:szCs w:val="24"/>
        </w:rPr>
        <w:t>supporting</w:t>
      </w:r>
      <w:proofErr w:type="gramEnd"/>
      <w:r w:rsidRPr="005F5F5F">
        <w:rPr>
          <w:rFonts w:ascii="Times New Roman" w:hAnsi="Times New Roman"/>
          <w:sz w:val="24"/>
          <w:szCs w:val="24"/>
        </w:rPr>
        <w:t xml:space="preserve"> the needs of people with IDD they care for, adequate support and mediation</w:t>
      </w:r>
    </w:p>
    <w:p w:rsidR="005F5F5F" w:rsidRPr="005F5F5F" w:rsidRDefault="005F5F5F" w:rsidP="00B535B2">
      <w:pPr>
        <w:spacing w:after="0"/>
        <w:ind w:left="720"/>
        <w:rPr>
          <w:rFonts w:ascii="Times New Roman" w:hAnsi="Times New Roman"/>
          <w:sz w:val="24"/>
          <w:szCs w:val="24"/>
        </w:rPr>
      </w:pPr>
      <w:proofErr w:type="gramStart"/>
      <w:r w:rsidRPr="005F5F5F">
        <w:rPr>
          <w:rFonts w:ascii="Times New Roman" w:hAnsi="Times New Roman"/>
          <w:sz w:val="24"/>
          <w:szCs w:val="24"/>
        </w:rPr>
        <w:t>for</w:t>
      </w:r>
      <w:proofErr w:type="gramEnd"/>
      <w:r w:rsidRPr="005F5F5F">
        <w:rPr>
          <w:rFonts w:ascii="Times New Roman" w:hAnsi="Times New Roman"/>
          <w:sz w:val="24"/>
          <w:szCs w:val="24"/>
        </w:rPr>
        <w:t xml:space="preserve"> other neighbors when necessary, and all the while avoid becoming overly involved in neighboring as a formal partner” (Van Alphen, et. al., 210, p. 347).</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lastRenderedPageBreak/>
        <w:t xml:space="preserve">The authors identified as a theme the need to try to strike a balance between ordinary neighboring and being mindful of the special needs and challenges presented by their neighbors with IDD, including understanding that their neighbors may be pressed to become more involved than intended. Fear of becoming a benefactor—as addressed by Edgerton in </w:t>
      </w:r>
      <w:r w:rsidRPr="005F5F5F">
        <w:rPr>
          <w:rFonts w:ascii="Times New Roman" w:hAnsi="Times New Roman"/>
          <w:i/>
          <w:sz w:val="24"/>
          <w:szCs w:val="24"/>
        </w:rPr>
        <w:t>The Cloak of Competency</w:t>
      </w:r>
      <w:r w:rsidRPr="005F5F5F">
        <w:rPr>
          <w:rFonts w:ascii="Times New Roman" w:hAnsi="Times New Roman"/>
          <w:sz w:val="24"/>
          <w:szCs w:val="24"/>
        </w:rPr>
        <w:t>—was an unspoken concern.</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Finally, the article outlines some theoretical and practical implications for inclusion, such as how staff are required to take into account the insecurity of residents when meeting unfamiliar others, the need to pass on an understanding of local customs, and how to teach what are the possible roles people with IDD can play as good neighbors, with the aim of establishing mutually acceptable forms of neighboring. </w:t>
      </w:r>
    </w:p>
    <w:p w:rsidR="005F5F5F" w:rsidRPr="005F5F5F" w:rsidRDefault="005F5F5F" w:rsidP="005F5F5F">
      <w:pPr>
        <w:jc w:val="center"/>
        <w:rPr>
          <w:rFonts w:ascii="Times New Roman" w:hAnsi="Times New Roman"/>
          <w:sz w:val="24"/>
          <w:szCs w:val="24"/>
        </w:rPr>
      </w:pPr>
      <w:r w:rsidRPr="005F5F5F">
        <w:rPr>
          <w:rFonts w:ascii="Times New Roman" w:hAnsi="Times New Roman"/>
          <w:sz w:val="24"/>
          <w:szCs w:val="24"/>
        </w:rPr>
        <w:t>Conclusion</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 xml:space="preserve">Without empirical evidence, but with years of observational experience, I find it likely that generations of students who went into the field of services for people with disabilities were moved by reading </w:t>
      </w: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or perhaps some of his disciples, as undergraduates or graduate students in sociology, social-psychology, or social work. These opportunities for learning a nuanced approach to disability helped to create more quality service providers than in the past.  The numbers of young people who went into this field expanded with the proliferation of community care. </w:t>
      </w:r>
    </w:p>
    <w:p w:rsidR="005F5F5F" w:rsidRPr="005F5F5F" w:rsidRDefault="005F5F5F" w:rsidP="005F5F5F">
      <w:pPr>
        <w:ind w:firstLine="720"/>
        <w:rPr>
          <w:rFonts w:ascii="Times New Roman" w:hAnsi="Times New Roman"/>
          <w:sz w:val="24"/>
          <w:szCs w:val="24"/>
        </w:rPr>
      </w:pPr>
      <w:r w:rsidRPr="005F5F5F">
        <w:rPr>
          <w:rFonts w:ascii="Times New Roman" w:hAnsi="Times New Roman"/>
          <w:sz w:val="24"/>
          <w:szCs w:val="24"/>
        </w:rPr>
        <w:t>The idea of capacity-building, a concept often found as part of the mission of organizations funded to improve the quality of care in the disability field, along with systems change and advocacy, especially self-advocacy, rests largely on being able to take the role of the other even when the experiences of the other are very remote from a person with training. The enduring impact of sociology on the study of disability, policy formation, and planning remains evident in the twenty-first century.</w:t>
      </w:r>
    </w:p>
    <w:p w:rsidR="005F5F5F" w:rsidRPr="005F5F5F" w:rsidRDefault="005F5F5F" w:rsidP="005F5F5F">
      <w:pPr>
        <w:rPr>
          <w:rFonts w:ascii="Times New Roman" w:hAnsi="Times New Roman"/>
          <w:sz w:val="24"/>
          <w:szCs w:val="24"/>
        </w:rPr>
      </w:pPr>
      <w:r w:rsidRPr="005F5F5F">
        <w:rPr>
          <w:rFonts w:ascii="Times New Roman" w:hAnsi="Times New Roman"/>
          <w:b/>
          <w:sz w:val="24"/>
          <w:szCs w:val="24"/>
        </w:rPr>
        <w:t xml:space="preserve">Arnold </w:t>
      </w:r>
      <w:proofErr w:type="spellStart"/>
      <w:r w:rsidRPr="005F5F5F">
        <w:rPr>
          <w:rFonts w:ascii="Times New Roman" w:hAnsi="Times New Roman"/>
          <w:b/>
          <w:sz w:val="24"/>
          <w:szCs w:val="24"/>
        </w:rPr>
        <w:t>Birenbaum</w:t>
      </w:r>
      <w:proofErr w:type="spellEnd"/>
      <w:r w:rsidRPr="005F5F5F">
        <w:rPr>
          <w:rFonts w:ascii="Times New Roman" w:hAnsi="Times New Roman"/>
          <w:sz w:val="24"/>
          <w:szCs w:val="24"/>
        </w:rPr>
        <w:t xml:space="preserve"> has been the Associate Director of the Rose F. Kennedy University Center for Excellence in developmental disabilities at Albert Einstein College of Medicine and a professor of pediatrics for the past 20 years.</w:t>
      </w:r>
    </w:p>
    <w:p w:rsidR="00B535B2" w:rsidRDefault="00B535B2" w:rsidP="005F5F5F">
      <w:pPr>
        <w:jc w:val="center"/>
        <w:rPr>
          <w:rFonts w:ascii="Times New Roman" w:hAnsi="Times New Roman"/>
          <w:sz w:val="24"/>
          <w:szCs w:val="24"/>
        </w:rPr>
      </w:pPr>
    </w:p>
    <w:p w:rsidR="00B535B2" w:rsidRDefault="00B535B2" w:rsidP="005F5F5F">
      <w:pPr>
        <w:jc w:val="center"/>
        <w:rPr>
          <w:rFonts w:ascii="Times New Roman" w:hAnsi="Times New Roman"/>
          <w:sz w:val="24"/>
          <w:szCs w:val="24"/>
        </w:rPr>
      </w:pPr>
    </w:p>
    <w:p w:rsidR="00B535B2" w:rsidRDefault="00B535B2" w:rsidP="005F5F5F">
      <w:pPr>
        <w:jc w:val="center"/>
        <w:rPr>
          <w:rFonts w:ascii="Times New Roman" w:hAnsi="Times New Roman"/>
          <w:sz w:val="24"/>
          <w:szCs w:val="24"/>
        </w:rPr>
      </w:pPr>
    </w:p>
    <w:p w:rsidR="00B535B2" w:rsidRDefault="00B535B2" w:rsidP="005F5F5F">
      <w:pPr>
        <w:jc w:val="center"/>
        <w:rPr>
          <w:rFonts w:ascii="Times New Roman" w:hAnsi="Times New Roman"/>
          <w:sz w:val="24"/>
          <w:szCs w:val="24"/>
        </w:rPr>
      </w:pPr>
    </w:p>
    <w:p w:rsidR="005F5F5F" w:rsidRPr="005F5F5F" w:rsidRDefault="005F5F5F" w:rsidP="005F5F5F">
      <w:pPr>
        <w:jc w:val="center"/>
        <w:rPr>
          <w:rFonts w:ascii="Times New Roman" w:hAnsi="Times New Roman"/>
          <w:sz w:val="24"/>
          <w:szCs w:val="24"/>
        </w:rPr>
      </w:pPr>
      <w:r w:rsidRPr="005F5F5F">
        <w:rPr>
          <w:rFonts w:ascii="Times New Roman" w:hAnsi="Times New Roman"/>
          <w:sz w:val="24"/>
          <w:szCs w:val="24"/>
        </w:rPr>
        <w:lastRenderedPageBreak/>
        <w:t>References</w:t>
      </w:r>
    </w:p>
    <w:p w:rsidR="005F5F5F" w:rsidRDefault="005F5F5F" w:rsidP="005F5F5F">
      <w:pPr>
        <w:spacing w:after="0"/>
        <w:rPr>
          <w:rFonts w:ascii="Times New Roman" w:hAnsi="Times New Roman"/>
          <w:sz w:val="24"/>
          <w:szCs w:val="24"/>
        </w:rPr>
      </w:pPr>
      <w:r w:rsidRPr="005F5F5F">
        <w:rPr>
          <w:rFonts w:ascii="Times New Roman" w:hAnsi="Times New Roman"/>
          <w:sz w:val="24"/>
          <w:szCs w:val="24"/>
        </w:rPr>
        <w:t xml:space="preserve">Albrecht, G. L. (1992). </w:t>
      </w:r>
      <w:r w:rsidRPr="005F5F5F">
        <w:rPr>
          <w:rFonts w:ascii="Times New Roman" w:hAnsi="Times New Roman"/>
          <w:i/>
          <w:sz w:val="24"/>
          <w:szCs w:val="24"/>
        </w:rPr>
        <w:t>The disability business: Rehabilitation in America</w:t>
      </w:r>
      <w:r w:rsidRPr="005F5F5F">
        <w:rPr>
          <w:rFonts w:ascii="Times New Roman" w:hAnsi="Times New Roman"/>
          <w:sz w:val="24"/>
          <w:szCs w:val="24"/>
        </w:rPr>
        <w:t xml:space="preserve">. Newbury Park: Sage. </w:t>
      </w:r>
    </w:p>
    <w:p w:rsidR="005F5F5F" w:rsidRPr="005F5F5F" w:rsidRDefault="005F5F5F" w:rsidP="005F5F5F">
      <w:pPr>
        <w:spacing w:after="0"/>
        <w:rPr>
          <w:rFonts w:ascii="Times New Roman" w:hAnsi="Times New Roman"/>
          <w:sz w:val="24"/>
          <w:szCs w:val="24"/>
        </w:rPr>
      </w:pPr>
    </w:p>
    <w:p w:rsidR="005F5F5F" w:rsidRPr="005F5F5F" w:rsidRDefault="00E25F45" w:rsidP="005F5F5F">
      <w:pPr>
        <w:spacing w:after="0"/>
        <w:rPr>
          <w:rFonts w:ascii="Times New Roman" w:hAnsi="Times New Roman"/>
          <w:i/>
          <w:sz w:val="24"/>
          <w:szCs w:val="24"/>
        </w:rPr>
      </w:pPr>
      <w:proofErr w:type="spellStart"/>
      <w:r>
        <w:rPr>
          <w:rFonts w:ascii="Times New Roman" w:hAnsi="Times New Roman"/>
          <w:sz w:val="24"/>
          <w:szCs w:val="24"/>
        </w:rPr>
        <w:t>Begab</w:t>
      </w:r>
      <w:proofErr w:type="spellEnd"/>
      <w:r>
        <w:rPr>
          <w:rFonts w:ascii="Times New Roman" w:hAnsi="Times New Roman"/>
          <w:sz w:val="24"/>
          <w:szCs w:val="24"/>
        </w:rPr>
        <w:t>, M.J. &amp; Richardson, S.A</w:t>
      </w:r>
      <w:proofErr w:type="gramStart"/>
      <w:r>
        <w:rPr>
          <w:rFonts w:ascii="Times New Roman" w:hAnsi="Times New Roman"/>
          <w:sz w:val="24"/>
          <w:szCs w:val="24"/>
        </w:rPr>
        <w:t>.</w:t>
      </w:r>
      <w:r w:rsidR="005F5F5F" w:rsidRPr="005F5F5F">
        <w:rPr>
          <w:rFonts w:ascii="Times New Roman" w:hAnsi="Times New Roman"/>
          <w:sz w:val="24"/>
          <w:szCs w:val="24"/>
        </w:rPr>
        <w:t>(</w:t>
      </w:r>
      <w:proofErr w:type="gramEnd"/>
      <w:r w:rsidR="005F5F5F" w:rsidRPr="005F5F5F">
        <w:rPr>
          <w:rFonts w:ascii="Times New Roman" w:hAnsi="Times New Roman"/>
          <w:sz w:val="24"/>
          <w:szCs w:val="24"/>
        </w:rPr>
        <w:t xml:space="preserve">1975). </w:t>
      </w:r>
      <w:r w:rsidR="005F5F5F" w:rsidRPr="005F5F5F">
        <w:rPr>
          <w:rFonts w:ascii="Times New Roman" w:hAnsi="Times New Roman"/>
          <w:i/>
          <w:sz w:val="24"/>
          <w:szCs w:val="24"/>
        </w:rPr>
        <w:t xml:space="preserve">The mentally retarded and society: A social </w:t>
      </w:r>
    </w:p>
    <w:p w:rsidR="005F5F5F" w:rsidRDefault="005F5F5F" w:rsidP="005F5F5F">
      <w:pPr>
        <w:spacing w:after="0"/>
        <w:rPr>
          <w:rFonts w:ascii="Times New Roman" w:hAnsi="Times New Roman"/>
          <w:sz w:val="24"/>
          <w:szCs w:val="24"/>
        </w:rPr>
      </w:pPr>
      <w:r w:rsidRPr="005F5F5F">
        <w:rPr>
          <w:rFonts w:ascii="Times New Roman" w:hAnsi="Times New Roman"/>
          <w:i/>
          <w:sz w:val="24"/>
          <w:szCs w:val="24"/>
        </w:rPr>
        <w:tab/>
      </w:r>
      <w:proofErr w:type="gramStart"/>
      <w:r w:rsidRPr="005F5F5F">
        <w:rPr>
          <w:rFonts w:ascii="Times New Roman" w:hAnsi="Times New Roman"/>
          <w:i/>
          <w:sz w:val="24"/>
          <w:szCs w:val="24"/>
        </w:rPr>
        <w:t>science</w:t>
      </w:r>
      <w:proofErr w:type="gramEnd"/>
      <w:r w:rsidRPr="005F5F5F">
        <w:rPr>
          <w:rFonts w:ascii="Times New Roman" w:hAnsi="Times New Roman"/>
          <w:i/>
          <w:sz w:val="24"/>
          <w:szCs w:val="24"/>
        </w:rPr>
        <w:t xml:space="preserve"> perspective</w:t>
      </w:r>
      <w:r w:rsidRPr="005F5F5F">
        <w:rPr>
          <w:rFonts w:ascii="Times New Roman" w:hAnsi="Times New Roman"/>
          <w:sz w:val="24"/>
          <w:szCs w:val="24"/>
        </w:rPr>
        <w:t>. Baltimore: University Park Press.</w:t>
      </w:r>
    </w:p>
    <w:p w:rsidR="005F5F5F" w:rsidRPr="005F5F5F" w:rsidRDefault="005F5F5F" w:rsidP="005F5F5F">
      <w:pPr>
        <w:spacing w:after="0"/>
        <w:rPr>
          <w:rFonts w:ascii="Times New Roman" w:hAnsi="Times New Roman"/>
          <w:sz w:val="24"/>
          <w:szCs w:val="24"/>
        </w:rPr>
      </w:pPr>
    </w:p>
    <w:p w:rsidR="005F5F5F" w:rsidRPr="005F5F5F" w:rsidRDefault="00E25F45" w:rsidP="005F5F5F">
      <w:pPr>
        <w:spacing w:after="0"/>
        <w:rPr>
          <w:rFonts w:ascii="Times New Roman" w:hAnsi="Times New Roman"/>
          <w:i/>
          <w:sz w:val="24"/>
          <w:szCs w:val="24"/>
        </w:rPr>
      </w:pPr>
      <w:proofErr w:type="spellStart"/>
      <w:r>
        <w:rPr>
          <w:rFonts w:ascii="Times New Roman" w:hAnsi="Times New Roman"/>
          <w:sz w:val="24"/>
          <w:szCs w:val="24"/>
        </w:rPr>
        <w:t>Birenbaum</w:t>
      </w:r>
      <w:proofErr w:type="spellEnd"/>
      <w:r>
        <w:rPr>
          <w:rFonts w:ascii="Times New Roman" w:hAnsi="Times New Roman"/>
          <w:sz w:val="24"/>
          <w:szCs w:val="24"/>
        </w:rPr>
        <w:t>, A. &amp;</w:t>
      </w:r>
      <w:r w:rsidR="005F5F5F" w:rsidRPr="005F5F5F">
        <w:rPr>
          <w:rFonts w:ascii="Times New Roman" w:hAnsi="Times New Roman"/>
          <w:sz w:val="24"/>
          <w:szCs w:val="24"/>
        </w:rPr>
        <w:t xml:space="preserve"> </w:t>
      </w:r>
      <w:proofErr w:type="spellStart"/>
      <w:r w:rsidR="005F5F5F" w:rsidRPr="005F5F5F">
        <w:rPr>
          <w:rFonts w:ascii="Times New Roman" w:hAnsi="Times New Roman"/>
          <w:sz w:val="24"/>
          <w:szCs w:val="24"/>
        </w:rPr>
        <w:t>Seiffer</w:t>
      </w:r>
      <w:proofErr w:type="spellEnd"/>
      <w:r w:rsidR="005F5F5F" w:rsidRPr="005F5F5F">
        <w:rPr>
          <w:rFonts w:ascii="Times New Roman" w:hAnsi="Times New Roman"/>
          <w:sz w:val="24"/>
          <w:szCs w:val="24"/>
        </w:rPr>
        <w:t xml:space="preserve">, S. (1976). </w:t>
      </w:r>
      <w:r w:rsidR="005F5F5F" w:rsidRPr="005F5F5F">
        <w:rPr>
          <w:rFonts w:ascii="Times New Roman" w:hAnsi="Times New Roman"/>
          <w:i/>
          <w:sz w:val="24"/>
          <w:szCs w:val="24"/>
        </w:rPr>
        <w:t xml:space="preserve">Resettling mentally retarded adults in a managed </w:t>
      </w:r>
    </w:p>
    <w:p w:rsidR="005F5F5F" w:rsidRPr="005F5F5F" w:rsidRDefault="005F5F5F" w:rsidP="005F5F5F">
      <w:pPr>
        <w:spacing w:after="0"/>
        <w:rPr>
          <w:rFonts w:ascii="Times New Roman" w:hAnsi="Times New Roman"/>
          <w:sz w:val="24"/>
          <w:szCs w:val="24"/>
        </w:rPr>
      </w:pPr>
      <w:r w:rsidRPr="005F5F5F">
        <w:rPr>
          <w:rFonts w:ascii="Times New Roman" w:hAnsi="Times New Roman"/>
          <w:i/>
          <w:sz w:val="24"/>
          <w:szCs w:val="24"/>
        </w:rPr>
        <w:tab/>
      </w:r>
      <w:proofErr w:type="gramStart"/>
      <w:r w:rsidRPr="005F5F5F">
        <w:rPr>
          <w:rFonts w:ascii="Times New Roman" w:hAnsi="Times New Roman"/>
          <w:i/>
          <w:sz w:val="24"/>
          <w:szCs w:val="24"/>
        </w:rPr>
        <w:t>community</w:t>
      </w:r>
      <w:proofErr w:type="gramEnd"/>
      <w:r w:rsidRPr="005F5F5F">
        <w:rPr>
          <w:rFonts w:ascii="Times New Roman" w:hAnsi="Times New Roman"/>
          <w:i/>
          <w:sz w:val="24"/>
          <w:szCs w:val="24"/>
        </w:rPr>
        <w:t>.</w:t>
      </w:r>
      <w:r w:rsidRPr="005F5F5F">
        <w:rPr>
          <w:rFonts w:ascii="Times New Roman" w:hAnsi="Times New Roman"/>
          <w:sz w:val="24"/>
          <w:szCs w:val="24"/>
        </w:rPr>
        <w:t xml:space="preserve"> New York: </w:t>
      </w:r>
      <w:proofErr w:type="spellStart"/>
      <w:r w:rsidRPr="005F5F5F">
        <w:rPr>
          <w:rFonts w:ascii="Times New Roman" w:hAnsi="Times New Roman"/>
          <w:sz w:val="24"/>
          <w:szCs w:val="24"/>
        </w:rPr>
        <w:t>Praeger</w:t>
      </w:r>
      <w:proofErr w:type="spellEnd"/>
      <w:r w:rsidRPr="005F5F5F">
        <w:rPr>
          <w:rFonts w:ascii="Times New Roman" w:hAnsi="Times New Roman"/>
          <w:sz w:val="24"/>
          <w:szCs w:val="24"/>
        </w:rPr>
        <w:t>.</w:t>
      </w:r>
    </w:p>
    <w:p w:rsidR="005F5F5F" w:rsidRPr="005F5F5F" w:rsidRDefault="005F5F5F" w:rsidP="005F5F5F">
      <w:pPr>
        <w:spacing w:after="0"/>
        <w:rPr>
          <w:rFonts w:ascii="Times New Roman" w:hAnsi="Times New Roman"/>
          <w:sz w:val="24"/>
          <w:szCs w:val="24"/>
        </w:rPr>
      </w:pPr>
    </w:p>
    <w:p w:rsidR="005F5F5F" w:rsidRPr="005F5F5F" w:rsidRDefault="005F5F5F" w:rsidP="005F5F5F">
      <w:pPr>
        <w:spacing w:after="0"/>
        <w:rPr>
          <w:rFonts w:ascii="Times New Roman" w:hAnsi="Times New Roman"/>
          <w:i/>
          <w:sz w:val="24"/>
          <w:szCs w:val="24"/>
        </w:rPr>
      </w:pPr>
      <w:r w:rsidRPr="005F5F5F">
        <w:rPr>
          <w:rFonts w:ascii="Times New Roman" w:hAnsi="Times New Roman"/>
          <w:sz w:val="24"/>
          <w:szCs w:val="24"/>
        </w:rPr>
        <w:t xml:space="preserve">Edgerton, R. B. (1967). </w:t>
      </w:r>
      <w:r w:rsidRPr="005F5F5F">
        <w:rPr>
          <w:rFonts w:ascii="Times New Roman" w:hAnsi="Times New Roman"/>
          <w:i/>
          <w:sz w:val="24"/>
          <w:szCs w:val="24"/>
        </w:rPr>
        <w:t xml:space="preserve">The cloak of competence: Stigma in the lives of the mentally </w:t>
      </w:r>
    </w:p>
    <w:p w:rsidR="005F5F5F" w:rsidRPr="005F5F5F" w:rsidRDefault="005F5F5F" w:rsidP="005F5F5F">
      <w:pPr>
        <w:spacing w:after="0"/>
        <w:rPr>
          <w:rFonts w:ascii="Times New Roman" w:hAnsi="Times New Roman"/>
          <w:sz w:val="24"/>
          <w:szCs w:val="24"/>
        </w:rPr>
      </w:pPr>
      <w:r w:rsidRPr="005F5F5F">
        <w:rPr>
          <w:rFonts w:ascii="Times New Roman" w:hAnsi="Times New Roman"/>
          <w:i/>
          <w:sz w:val="24"/>
          <w:szCs w:val="24"/>
        </w:rPr>
        <w:tab/>
      </w:r>
      <w:proofErr w:type="gramStart"/>
      <w:r w:rsidRPr="005F5F5F">
        <w:rPr>
          <w:rFonts w:ascii="Times New Roman" w:hAnsi="Times New Roman"/>
          <w:i/>
          <w:sz w:val="24"/>
          <w:szCs w:val="24"/>
        </w:rPr>
        <w:t>retarded</w:t>
      </w:r>
      <w:proofErr w:type="gramEnd"/>
      <w:r w:rsidRPr="005F5F5F">
        <w:rPr>
          <w:rFonts w:ascii="Times New Roman" w:hAnsi="Times New Roman"/>
          <w:sz w:val="24"/>
          <w:szCs w:val="24"/>
        </w:rPr>
        <w:t>. Berkeley: University of California Press.</w:t>
      </w:r>
    </w:p>
    <w:p w:rsidR="005F5F5F" w:rsidRPr="005F5F5F" w:rsidRDefault="005F5F5F" w:rsidP="005F5F5F">
      <w:pPr>
        <w:spacing w:after="0"/>
        <w:rPr>
          <w:rFonts w:ascii="Times New Roman" w:hAnsi="Times New Roman"/>
          <w:sz w:val="24"/>
          <w:szCs w:val="24"/>
        </w:rPr>
      </w:pPr>
    </w:p>
    <w:p w:rsidR="005F5F5F" w:rsidRPr="005F5F5F" w:rsidRDefault="005F5F5F" w:rsidP="005F5F5F">
      <w:pPr>
        <w:spacing w:after="0"/>
        <w:rPr>
          <w:rFonts w:ascii="Times New Roman" w:hAnsi="Times New Roman"/>
          <w:i/>
          <w:sz w:val="24"/>
          <w:szCs w:val="24"/>
        </w:rPr>
      </w:pPr>
      <w:proofErr w:type="spellStart"/>
      <w:r w:rsidRPr="005F5F5F">
        <w:rPr>
          <w:rFonts w:ascii="Times New Roman" w:hAnsi="Times New Roman"/>
          <w:sz w:val="24"/>
          <w:szCs w:val="24"/>
        </w:rPr>
        <w:t>Garfinkel</w:t>
      </w:r>
      <w:proofErr w:type="spellEnd"/>
      <w:r w:rsidRPr="005F5F5F">
        <w:rPr>
          <w:rFonts w:ascii="Times New Roman" w:hAnsi="Times New Roman"/>
          <w:sz w:val="24"/>
          <w:szCs w:val="24"/>
        </w:rPr>
        <w:t xml:space="preserve">, H. (1956). </w:t>
      </w:r>
      <w:proofErr w:type="gramStart"/>
      <w:r w:rsidRPr="005F5F5F">
        <w:rPr>
          <w:rFonts w:ascii="Times New Roman" w:hAnsi="Times New Roman"/>
          <w:sz w:val="24"/>
          <w:szCs w:val="24"/>
        </w:rPr>
        <w:t>Conditions of successful degradation ceremonies.</w:t>
      </w:r>
      <w:proofErr w:type="gramEnd"/>
      <w:r w:rsidRPr="005F5F5F">
        <w:rPr>
          <w:rFonts w:ascii="Times New Roman" w:hAnsi="Times New Roman"/>
          <w:sz w:val="24"/>
          <w:szCs w:val="24"/>
        </w:rPr>
        <w:t xml:space="preserve"> </w:t>
      </w:r>
      <w:r w:rsidRPr="005F5F5F">
        <w:rPr>
          <w:rFonts w:ascii="Times New Roman" w:hAnsi="Times New Roman"/>
          <w:i/>
          <w:sz w:val="24"/>
          <w:szCs w:val="24"/>
        </w:rPr>
        <w:t xml:space="preserve">American Journal of </w:t>
      </w:r>
    </w:p>
    <w:p w:rsidR="005F5F5F" w:rsidRPr="005F5F5F" w:rsidRDefault="005F5F5F" w:rsidP="005F5F5F">
      <w:pPr>
        <w:spacing w:after="0"/>
        <w:rPr>
          <w:rFonts w:ascii="Times New Roman" w:hAnsi="Times New Roman"/>
          <w:sz w:val="24"/>
          <w:szCs w:val="24"/>
        </w:rPr>
      </w:pPr>
      <w:r w:rsidRPr="005F5F5F">
        <w:rPr>
          <w:rFonts w:ascii="Times New Roman" w:hAnsi="Times New Roman"/>
          <w:i/>
          <w:sz w:val="24"/>
          <w:szCs w:val="24"/>
        </w:rPr>
        <w:tab/>
        <w:t>Sociology</w:t>
      </w:r>
      <w:r w:rsidR="00E25F45">
        <w:rPr>
          <w:rFonts w:ascii="Times New Roman" w:hAnsi="Times New Roman"/>
          <w:i/>
          <w:sz w:val="24"/>
          <w:szCs w:val="24"/>
        </w:rPr>
        <w:t>,</w:t>
      </w:r>
      <w:r w:rsidRPr="005F5F5F">
        <w:rPr>
          <w:rFonts w:ascii="Times New Roman" w:hAnsi="Times New Roman"/>
          <w:sz w:val="24"/>
          <w:szCs w:val="24"/>
        </w:rPr>
        <w:t xml:space="preserve"> </w:t>
      </w:r>
      <w:r w:rsidRPr="00E25F45">
        <w:rPr>
          <w:rFonts w:ascii="Times New Roman" w:hAnsi="Times New Roman"/>
          <w:i/>
          <w:sz w:val="24"/>
          <w:szCs w:val="24"/>
        </w:rPr>
        <w:t>61</w:t>
      </w:r>
      <w:r w:rsidRPr="005F5F5F">
        <w:rPr>
          <w:rFonts w:ascii="Times New Roman" w:hAnsi="Times New Roman"/>
          <w:sz w:val="24"/>
          <w:szCs w:val="24"/>
        </w:rPr>
        <w:t>, 420-424.</w:t>
      </w:r>
    </w:p>
    <w:p w:rsidR="005F5F5F" w:rsidRPr="005F5F5F" w:rsidRDefault="005F5F5F" w:rsidP="005F5F5F">
      <w:pPr>
        <w:spacing w:after="0"/>
        <w:rPr>
          <w:rFonts w:ascii="Times New Roman" w:hAnsi="Times New Roman"/>
          <w:sz w:val="24"/>
          <w:szCs w:val="24"/>
        </w:rPr>
      </w:pPr>
    </w:p>
    <w:p w:rsidR="005F5F5F" w:rsidRPr="005F5F5F" w:rsidRDefault="005F5F5F" w:rsidP="005F5F5F">
      <w:pPr>
        <w:spacing w:after="0"/>
        <w:rPr>
          <w:rFonts w:ascii="Times New Roman" w:hAnsi="Times New Roman"/>
          <w:i/>
          <w:sz w:val="24"/>
          <w:szCs w:val="24"/>
        </w:rPr>
      </w:pPr>
      <w:proofErr w:type="spellStart"/>
      <w:r w:rsidRPr="005F5F5F">
        <w:rPr>
          <w:rFonts w:ascii="Times New Roman" w:hAnsi="Times New Roman"/>
          <w:sz w:val="24"/>
          <w:szCs w:val="24"/>
        </w:rPr>
        <w:t>Goffman</w:t>
      </w:r>
      <w:proofErr w:type="spellEnd"/>
      <w:r w:rsidRPr="005F5F5F">
        <w:rPr>
          <w:rFonts w:ascii="Times New Roman" w:hAnsi="Times New Roman"/>
          <w:sz w:val="24"/>
          <w:szCs w:val="24"/>
        </w:rPr>
        <w:t xml:space="preserve">, E. (1961). </w:t>
      </w:r>
      <w:r w:rsidRPr="005F5F5F">
        <w:rPr>
          <w:rFonts w:ascii="Times New Roman" w:hAnsi="Times New Roman"/>
          <w:i/>
          <w:sz w:val="24"/>
          <w:szCs w:val="24"/>
        </w:rPr>
        <w:t xml:space="preserve">Asylums: Essays on the social situation of mental patients and other </w:t>
      </w:r>
    </w:p>
    <w:p w:rsidR="005F5F5F" w:rsidRPr="005F5F5F" w:rsidRDefault="005F5F5F" w:rsidP="005F5F5F">
      <w:pPr>
        <w:spacing w:after="0"/>
        <w:rPr>
          <w:rFonts w:ascii="Times New Roman" w:hAnsi="Times New Roman"/>
          <w:sz w:val="24"/>
          <w:szCs w:val="24"/>
        </w:rPr>
      </w:pPr>
      <w:r w:rsidRPr="005F5F5F">
        <w:rPr>
          <w:rFonts w:ascii="Times New Roman" w:hAnsi="Times New Roman"/>
          <w:i/>
          <w:sz w:val="24"/>
          <w:szCs w:val="24"/>
        </w:rPr>
        <w:tab/>
      </w:r>
      <w:proofErr w:type="gramStart"/>
      <w:r w:rsidRPr="005F5F5F">
        <w:rPr>
          <w:rFonts w:ascii="Times New Roman" w:hAnsi="Times New Roman"/>
          <w:i/>
          <w:sz w:val="24"/>
          <w:szCs w:val="24"/>
        </w:rPr>
        <w:t>inmates</w:t>
      </w:r>
      <w:proofErr w:type="gramEnd"/>
      <w:r w:rsidRPr="005F5F5F">
        <w:rPr>
          <w:rFonts w:ascii="Times New Roman" w:hAnsi="Times New Roman"/>
          <w:sz w:val="24"/>
          <w:szCs w:val="24"/>
        </w:rPr>
        <w:t>. New York: Doubleday Anchor.</w:t>
      </w:r>
    </w:p>
    <w:p w:rsidR="005F5F5F" w:rsidRPr="005F5F5F" w:rsidRDefault="005F5F5F" w:rsidP="005F5F5F">
      <w:pPr>
        <w:spacing w:after="0"/>
        <w:rPr>
          <w:rFonts w:ascii="Times New Roman" w:hAnsi="Times New Roman"/>
          <w:sz w:val="24"/>
          <w:szCs w:val="24"/>
        </w:rPr>
      </w:pPr>
    </w:p>
    <w:p w:rsidR="005F5F5F" w:rsidRPr="005F5F5F" w:rsidRDefault="005F5F5F" w:rsidP="005F5F5F">
      <w:pPr>
        <w:spacing w:after="0"/>
        <w:rPr>
          <w:rFonts w:ascii="Times New Roman" w:hAnsi="Times New Roman"/>
          <w:sz w:val="24"/>
          <w:szCs w:val="24"/>
        </w:rPr>
      </w:pPr>
      <w:proofErr w:type="spellStart"/>
      <w:r w:rsidRPr="005F5F5F">
        <w:rPr>
          <w:rFonts w:ascii="Times New Roman" w:hAnsi="Times New Roman"/>
          <w:sz w:val="24"/>
          <w:szCs w:val="24"/>
        </w:rPr>
        <w:t>Goffman</w:t>
      </w:r>
      <w:proofErr w:type="spellEnd"/>
      <w:proofErr w:type="gramStart"/>
      <w:r w:rsidRPr="005F5F5F">
        <w:rPr>
          <w:rFonts w:ascii="Times New Roman" w:hAnsi="Times New Roman"/>
          <w:sz w:val="24"/>
          <w:szCs w:val="24"/>
        </w:rPr>
        <w:t>,  E</w:t>
      </w:r>
      <w:proofErr w:type="gramEnd"/>
      <w:r w:rsidRPr="005F5F5F">
        <w:rPr>
          <w:rFonts w:ascii="Times New Roman" w:hAnsi="Times New Roman"/>
          <w:sz w:val="24"/>
          <w:szCs w:val="24"/>
        </w:rPr>
        <w:t xml:space="preserve">. (1963). </w:t>
      </w:r>
      <w:r w:rsidRPr="005F5F5F">
        <w:rPr>
          <w:rFonts w:ascii="Times New Roman" w:hAnsi="Times New Roman"/>
          <w:i/>
          <w:sz w:val="24"/>
          <w:szCs w:val="24"/>
        </w:rPr>
        <w:t>Stigma: Notes on the management of spoiled identity</w:t>
      </w:r>
      <w:r w:rsidRPr="005F5F5F">
        <w:rPr>
          <w:rFonts w:ascii="Times New Roman" w:hAnsi="Times New Roman"/>
          <w:sz w:val="24"/>
          <w:szCs w:val="24"/>
        </w:rPr>
        <w:t xml:space="preserve">. Englewood Cliffs: </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r>
      <w:proofErr w:type="gramStart"/>
      <w:r w:rsidRPr="005F5F5F">
        <w:rPr>
          <w:rFonts w:ascii="Times New Roman" w:hAnsi="Times New Roman"/>
          <w:sz w:val="24"/>
          <w:szCs w:val="24"/>
        </w:rPr>
        <w:t>Prentice Hall.</w:t>
      </w:r>
      <w:proofErr w:type="gramEnd"/>
    </w:p>
    <w:p w:rsidR="005F5F5F" w:rsidRPr="005F5F5F" w:rsidRDefault="005F5F5F" w:rsidP="005F5F5F">
      <w:pPr>
        <w:spacing w:after="0"/>
        <w:rPr>
          <w:rFonts w:ascii="Times New Roman" w:hAnsi="Times New Roman"/>
          <w:sz w:val="24"/>
          <w:szCs w:val="24"/>
        </w:rPr>
      </w:pPr>
    </w:p>
    <w:p w:rsidR="005F5F5F" w:rsidRPr="005F5F5F" w:rsidRDefault="005F5F5F" w:rsidP="005F5F5F">
      <w:pPr>
        <w:spacing w:after="0"/>
        <w:rPr>
          <w:rFonts w:ascii="Times New Roman" w:hAnsi="Times New Roman"/>
          <w:sz w:val="24"/>
          <w:szCs w:val="24"/>
        </w:rPr>
      </w:pPr>
      <w:proofErr w:type="spellStart"/>
      <w:r w:rsidRPr="005F5F5F">
        <w:rPr>
          <w:rFonts w:ascii="Times New Roman" w:hAnsi="Times New Roman"/>
          <w:sz w:val="24"/>
          <w:szCs w:val="24"/>
        </w:rPr>
        <w:t>Groce</w:t>
      </w:r>
      <w:proofErr w:type="spellEnd"/>
      <w:r w:rsidRPr="005F5F5F">
        <w:rPr>
          <w:rFonts w:ascii="Times New Roman" w:hAnsi="Times New Roman"/>
          <w:sz w:val="24"/>
          <w:szCs w:val="24"/>
        </w:rPr>
        <w:t xml:space="preserve">, N.E. </w:t>
      </w:r>
      <w:r w:rsidR="00E25F45">
        <w:rPr>
          <w:rFonts w:ascii="Times New Roman" w:hAnsi="Times New Roman"/>
          <w:sz w:val="24"/>
          <w:szCs w:val="24"/>
        </w:rPr>
        <w:t>&amp;</w:t>
      </w:r>
      <w:r w:rsidRPr="005F5F5F">
        <w:rPr>
          <w:rFonts w:ascii="Times New Roman" w:hAnsi="Times New Roman"/>
          <w:sz w:val="24"/>
          <w:szCs w:val="24"/>
        </w:rPr>
        <w:t xml:space="preserve"> Zola, I.K. (May, 1993). </w:t>
      </w:r>
      <w:proofErr w:type="gramStart"/>
      <w:r w:rsidRPr="005F5F5F">
        <w:rPr>
          <w:rFonts w:ascii="Times New Roman" w:hAnsi="Times New Roman"/>
          <w:sz w:val="24"/>
          <w:szCs w:val="24"/>
        </w:rPr>
        <w:t>Multiculturalism, chronic illness, and disability.</w:t>
      </w:r>
      <w:proofErr w:type="gramEnd"/>
      <w:r w:rsidRPr="005F5F5F">
        <w:rPr>
          <w:rFonts w:ascii="Times New Roman" w:hAnsi="Times New Roman"/>
          <w:sz w:val="24"/>
          <w:szCs w:val="24"/>
        </w:rPr>
        <w:t xml:space="preserve"> </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r>
      <w:proofErr w:type="gramStart"/>
      <w:r w:rsidRPr="005F5F5F">
        <w:rPr>
          <w:rFonts w:ascii="Times New Roman" w:hAnsi="Times New Roman"/>
          <w:i/>
          <w:sz w:val="24"/>
          <w:szCs w:val="24"/>
        </w:rPr>
        <w:t>Pediatrics</w:t>
      </w:r>
      <w:r w:rsidRPr="005F5F5F">
        <w:rPr>
          <w:rFonts w:ascii="Times New Roman" w:hAnsi="Times New Roman"/>
          <w:sz w:val="24"/>
          <w:szCs w:val="24"/>
        </w:rPr>
        <w:t xml:space="preserve">, </w:t>
      </w:r>
      <w:r w:rsidRPr="00E25F45">
        <w:rPr>
          <w:rFonts w:ascii="Times New Roman" w:hAnsi="Times New Roman"/>
          <w:i/>
          <w:sz w:val="24"/>
          <w:szCs w:val="24"/>
        </w:rPr>
        <w:t>91</w:t>
      </w:r>
      <w:r w:rsidRPr="005F5F5F">
        <w:rPr>
          <w:rFonts w:ascii="Times New Roman" w:hAnsi="Times New Roman"/>
          <w:sz w:val="24"/>
          <w:szCs w:val="24"/>
        </w:rPr>
        <w:t xml:space="preserve"> (supplement), 1048-1055.</w:t>
      </w:r>
      <w:proofErr w:type="gramEnd"/>
    </w:p>
    <w:p w:rsidR="005F5F5F" w:rsidRPr="005F5F5F" w:rsidRDefault="005F5F5F" w:rsidP="005F5F5F">
      <w:pPr>
        <w:spacing w:after="0"/>
        <w:rPr>
          <w:rFonts w:ascii="Times New Roman" w:hAnsi="Times New Roman"/>
          <w:sz w:val="24"/>
          <w:szCs w:val="24"/>
        </w:rPr>
      </w:pPr>
    </w:p>
    <w:p w:rsidR="005F5F5F" w:rsidRPr="005F5F5F" w:rsidRDefault="005F5F5F" w:rsidP="005F5F5F">
      <w:pPr>
        <w:spacing w:after="0"/>
        <w:rPr>
          <w:rFonts w:ascii="Times New Roman" w:hAnsi="Times New Roman"/>
          <w:sz w:val="24"/>
          <w:szCs w:val="24"/>
        </w:rPr>
      </w:pPr>
      <w:proofErr w:type="spellStart"/>
      <w:r w:rsidRPr="005F5F5F">
        <w:rPr>
          <w:rFonts w:ascii="Times New Roman" w:hAnsi="Times New Roman"/>
          <w:sz w:val="24"/>
          <w:szCs w:val="24"/>
        </w:rPr>
        <w:t>Kri</w:t>
      </w:r>
      <w:r w:rsidR="00E25F45">
        <w:rPr>
          <w:rFonts w:ascii="Times New Roman" w:hAnsi="Times New Roman"/>
          <w:sz w:val="24"/>
          <w:szCs w:val="24"/>
        </w:rPr>
        <w:t>egel</w:t>
      </w:r>
      <w:proofErr w:type="spellEnd"/>
      <w:r w:rsidR="00E25F45">
        <w:rPr>
          <w:rFonts w:ascii="Times New Roman" w:hAnsi="Times New Roman"/>
          <w:sz w:val="24"/>
          <w:szCs w:val="24"/>
        </w:rPr>
        <w:t>, L. (1969). Uncle Tom and t</w:t>
      </w:r>
      <w:r w:rsidRPr="005F5F5F">
        <w:rPr>
          <w:rFonts w:ascii="Times New Roman" w:hAnsi="Times New Roman"/>
          <w:sz w:val="24"/>
          <w:szCs w:val="24"/>
        </w:rPr>
        <w:t xml:space="preserve">iny Tim: Some reflections on the cripple as Negro. </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r>
      <w:r w:rsidRPr="005F5F5F">
        <w:rPr>
          <w:rFonts w:ascii="Times New Roman" w:hAnsi="Times New Roman"/>
          <w:i/>
          <w:sz w:val="24"/>
          <w:szCs w:val="24"/>
        </w:rPr>
        <w:t>American Scholar</w:t>
      </w:r>
      <w:r w:rsidRPr="005F5F5F">
        <w:rPr>
          <w:rFonts w:ascii="Times New Roman" w:hAnsi="Times New Roman"/>
          <w:sz w:val="24"/>
          <w:szCs w:val="24"/>
        </w:rPr>
        <w:t xml:space="preserve">, </w:t>
      </w:r>
      <w:r w:rsidRPr="00E25F45">
        <w:rPr>
          <w:rFonts w:ascii="Times New Roman" w:hAnsi="Times New Roman"/>
          <w:i/>
          <w:sz w:val="24"/>
          <w:szCs w:val="24"/>
        </w:rPr>
        <w:t>38</w:t>
      </w:r>
      <w:r w:rsidRPr="005F5F5F">
        <w:rPr>
          <w:rFonts w:ascii="Times New Roman" w:hAnsi="Times New Roman"/>
          <w:sz w:val="24"/>
          <w:szCs w:val="24"/>
        </w:rPr>
        <w:t>, 412-440.</w:t>
      </w:r>
    </w:p>
    <w:p w:rsidR="005F5F5F" w:rsidRPr="005F5F5F" w:rsidRDefault="005F5F5F" w:rsidP="005F5F5F">
      <w:pPr>
        <w:spacing w:after="0"/>
        <w:rPr>
          <w:rFonts w:ascii="Times New Roman" w:hAnsi="Times New Roman"/>
          <w:sz w:val="24"/>
          <w:szCs w:val="24"/>
        </w:rPr>
      </w:pPr>
    </w:p>
    <w:p w:rsidR="005F5F5F" w:rsidRPr="005F5F5F" w:rsidRDefault="005F5F5F" w:rsidP="005F5F5F">
      <w:pPr>
        <w:spacing w:after="0"/>
        <w:rPr>
          <w:rFonts w:ascii="Times New Roman" w:hAnsi="Times New Roman"/>
          <w:sz w:val="24"/>
          <w:szCs w:val="24"/>
        </w:rPr>
      </w:pPr>
      <w:proofErr w:type="spellStart"/>
      <w:r w:rsidRPr="005F5F5F">
        <w:rPr>
          <w:rFonts w:ascii="Times New Roman" w:hAnsi="Times New Roman"/>
          <w:sz w:val="24"/>
          <w:szCs w:val="24"/>
        </w:rPr>
        <w:t>Kristof</w:t>
      </w:r>
      <w:proofErr w:type="spellEnd"/>
      <w:r w:rsidRPr="005F5F5F">
        <w:rPr>
          <w:rFonts w:ascii="Times New Roman" w:hAnsi="Times New Roman"/>
          <w:sz w:val="24"/>
          <w:szCs w:val="24"/>
        </w:rPr>
        <w:t xml:space="preserve">, N.D.  (1996, April 7). Outcast status worsens pain of Japan's disabled. </w:t>
      </w:r>
      <w:r w:rsidRPr="00E25F45">
        <w:rPr>
          <w:rFonts w:ascii="Times New Roman" w:hAnsi="Times New Roman"/>
          <w:i/>
          <w:sz w:val="24"/>
          <w:szCs w:val="24"/>
        </w:rPr>
        <w:t>New York Times</w:t>
      </w:r>
      <w:r w:rsidRPr="005F5F5F">
        <w:rPr>
          <w:rFonts w:ascii="Times New Roman" w:hAnsi="Times New Roman"/>
          <w:sz w:val="24"/>
          <w:szCs w:val="24"/>
        </w:rPr>
        <w:t xml:space="preserve">, </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r>
      <w:proofErr w:type="gramStart"/>
      <w:r w:rsidR="00E25F45">
        <w:rPr>
          <w:rFonts w:ascii="Times New Roman" w:hAnsi="Times New Roman"/>
          <w:sz w:val="24"/>
          <w:szCs w:val="24"/>
        </w:rPr>
        <w:t xml:space="preserve">p. </w:t>
      </w:r>
      <w:r w:rsidRPr="005F5F5F">
        <w:rPr>
          <w:rFonts w:ascii="Times New Roman" w:hAnsi="Times New Roman"/>
          <w:sz w:val="24"/>
          <w:szCs w:val="24"/>
        </w:rPr>
        <w:t>3.</w:t>
      </w:r>
      <w:proofErr w:type="gramEnd"/>
    </w:p>
    <w:p w:rsidR="005F5F5F" w:rsidRPr="005F5F5F" w:rsidRDefault="005F5F5F" w:rsidP="005F5F5F">
      <w:pPr>
        <w:spacing w:after="0"/>
        <w:rPr>
          <w:rFonts w:ascii="Times New Roman" w:hAnsi="Times New Roman"/>
          <w:sz w:val="24"/>
          <w:szCs w:val="24"/>
        </w:rPr>
      </w:pPr>
    </w:p>
    <w:p w:rsidR="005F5F5F" w:rsidRPr="005F5F5F" w:rsidRDefault="00E25F45" w:rsidP="005F5F5F">
      <w:pPr>
        <w:spacing w:after="0"/>
        <w:rPr>
          <w:rFonts w:ascii="Times New Roman" w:hAnsi="Times New Roman"/>
          <w:sz w:val="24"/>
          <w:szCs w:val="24"/>
        </w:rPr>
      </w:pPr>
      <w:proofErr w:type="spellStart"/>
      <w:proofErr w:type="gramStart"/>
      <w:r>
        <w:rPr>
          <w:rFonts w:ascii="Times New Roman" w:hAnsi="Times New Roman"/>
          <w:sz w:val="24"/>
          <w:szCs w:val="24"/>
        </w:rPr>
        <w:t>Kugel</w:t>
      </w:r>
      <w:proofErr w:type="spellEnd"/>
      <w:r>
        <w:rPr>
          <w:rFonts w:ascii="Times New Roman" w:hAnsi="Times New Roman"/>
          <w:sz w:val="24"/>
          <w:szCs w:val="24"/>
        </w:rPr>
        <w:t>, R.</w:t>
      </w:r>
      <w:r w:rsidR="005F5F5F" w:rsidRPr="005F5F5F">
        <w:rPr>
          <w:rFonts w:ascii="Times New Roman" w:hAnsi="Times New Roman"/>
          <w:sz w:val="24"/>
          <w:szCs w:val="24"/>
        </w:rPr>
        <w:t xml:space="preserve">B. </w:t>
      </w:r>
      <w:r>
        <w:rPr>
          <w:rFonts w:ascii="Times New Roman" w:hAnsi="Times New Roman"/>
          <w:sz w:val="24"/>
          <w:szCs w:val="24"/>
        </w:rPr>
        <w:t>&amp;</w:t>
      </w:r>
      <w:r w:rsidR="005F5F5F" w:rsidRPr="005F5F5F">
        <w:rPr>
          <w:rFonts w:ascii="Times New Roman" w:hAnsi="Times New Roman"/>
          <w:sz w:val="24"/>
          <w:szCs w:val="24"/>
        </w:rPr>
        <w:t xml:space="preserve"> </w:t>
      </w:r>
      <w:proofErr w:type="spellStart"/>
      <w:r w:rsidR="005F5F5F" w:rsidRPr="005F5F5F">
        <w:rPr>
          <w:rFonts w:ascii="Times New Roman" w:hAnsi="Times New Roman"/>
          <w:sz w:val="24"/>
          <w:szCs w:val="24"/>
        </w:rPr>
        <w:t>Wolfensberger</w:t>
      </w:r>
      <w:proofErr w:type="spellEnd"/>
      <w:r w:rsidR="005F5F5F" w:rsidRPr="005F5F5F">
        <w:rPr>
          <w:rFonts w:ascii="Times New Roman" w:hAnsi="Times New Roman"/>
          <w:sz w:val="24"/>
          <w:szCs w:val="24"/>
        </w:rPr>
        <w:t>, W. (1972).</w:t>
      </w:r>
      <w:proofErr w:type="gramEnd"/>
      <w:r w:rsidR="005F5F5F" w:rsidRPr="005F5F5F">
        <w:rPr>
          <w:rFonts w:ascii="Times New Roman" w:hAnsi="Times New Roman"/>
          <w:sz w:val="24"/>
          <w:szCs w:val="24"/>
        </w:rPr>
        <w:t xml:space="preserve"> </w:t>
      </w:r>
      <w:proofErr w:type="gramStart"/>
      <w:r w:rsidR="005F5F5F" w:rsidRPr="005F5F5F">
        <w:rPr>
          <w:rFonts w:ascii="Times New Roman" w:hAnsi="Times New Roman"/>
          <w:i/>
          <w:sz w:val="24"/>
          <w:szCs w:val="24"/>
        </w:rPr>
        <w:t>The</w:t>
      </w:r>
      <w:r w:rsidR="005F5F5F" w:rsidRPr="005F5F5F">
        <w:rPr>
          <w:rFonts w:ascii="Times New Roman" w:hAnsi="Times New Roman"/>
          <w:sz w:val="24"/>
          <w:szCs w:val="24"/>
        </w:rPr>
        <w:t xml:space="preserve"> </w:t>
      </w:r>
      <w:r w:rsidR="005F5F5F" w:rsidRPr="005F5F5F">
        <w:rPr>
          <w:rFonts w:ascii="Times New Roman" w:hAnsi="Times New Roman"/>
          <w:i/>
          <w:sz w:val="24"/>
          <w:szCs w:val="24"/>
        </w:rPr>
        <w:t>principle of normalization in human services</w:t>
      </w:r>
      <w:r>
        <w:rPr>
          <w:rFonts w:ascii="Times New Roman" w:hAnsi="Times New Roman"/>
          <w:sz w:val="24"/>
          <w:szCs w:val="24"/>
        </w:rPr>
        <w:t>.</w:t>
      </w:r>
      <w:proofErr w:type="gramEnd"/>
      <w:r w:rsidR="005F5F5F" w:rsidRPr="005F5F5F">
        <w:rPr>
          <w:rFonts w:ascii="Times New Roman" w:hAnsi="Times New Roman"/>
          <w:sz w:val="24"/>
          <w:szCs w:val="24"/>
        </w:rPr>
        <w:t xml:space="preserve"> </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t>Toronto: National Institute of Mental Retardation.</w:t>
      </w:r>
    </w:p>
    <w:p w:rsidR="005F5F5F" w:rsidRPr="005F5F5F" w:rsidRDefault="005F5F5F" w:rsidP="005F5F5F">
      <w:pPr>
        <w:spacing w:after="0"/>
        <w:rPr>
          <w:rFonts w:ascii="Times New Roman" w:hAnsi="Times New Roman"/>
          <w:sz w:val="24"/>
          <w:szCs w:val="24"/>
        </w:rPr>
      </w:pPr>
    </w:p>
    <w:p w:rsidR="005F5F5F" w:rsidRPr="005F5F5F" w:rsidRDefault="00E25F45" w:rsidP="005F5F5F">
      <w:pPr>
        <w:spacing w:after="0"/>
        <w:rPr>
          <w:rFonts w:ascii="Times New Roman" w:hAnsi="Times New Roman"/>
          <w:sz w:val="24"/>
          <w:szCs w:val="24"/>
        </w:rPr>
      </w:pPr>
      <w:proofErr w:type="spellStart"/>
      <w:r>
        <w:rPr>
          <w:rFonts w:ascii="Times New Roman" w:hAnsi="Times New Roman"/>
          <w:sz w:val="24"/>
          <w:szCs w:val="24"/>
        </w:rPr>
        <w:t>Kushlick</w:t>
      </w:r>
      <w:proofErr w:type="spellEnd"/>
      <w:r>
        <w:rPr>
          <w:rFonts w:ascii="Times New Roman" w:hAnsi="Times New Roman"/>
          <w:sz w:val="24"/>
          <w:szCs w:val="24"/>
        </w:rPr>
        <w:t>, A.</w:t>
      </w:r>
      <w:r w:rsidR="005F5F5F" w:rsidRPr="005F5F5F">
        <w:rPr>
          <w:rFonts w:ascii="Times New Roman" w:hAnsi="Times New Roman"/>
          <w:sz w:val="24"/>
          <w:szCs w:val="24"/>
        </w:rPr>
        <w:t xml:space="preserve"> (1975). </w:t>
      </w:r>
      <w:proofErr w:type="gramStart"/>
      <w:r w:rsidR="005F5F5F" w:rsidRPr="005F5F5F">
        <w:rPr>
          <w:rFonts w:ascii="Times New Roman" w:hAnsi="Times New Roman"/>
          <w:sz w:val="24"/>
          <w:szCs w:val="24"/>
        </w:rPr>
        <w:t>Epidemiology and evaluation of services for the mentally handicapped.</w:t>
      </w:r>
      <w:proofErr w:type="gramEnd"/>
      <w:r w:rsidR="005F5F5F" w:rsidRPr="005F5F5F">
        <w:rPr>
          <w:rFonts w:ascii="Times New Roman" w:hAnsi="Times New Roman"/>
          <w:sz w:val="24"/>
          <w:szCs w:val="24"/>
        </w:rPr>
        <w:t xml:space="preserve"> </w:t>
      </w:r>
    </w:p>
    <w:p w:rsidR="005F5F5F" w:rsidRPr="005F5F5F" w:rsidRDefault="005F5F5F" w:rsidP="005F5F5F">
      <w:pPr>
        <w:spacing w:after="0"/>
        <w:ind w:left="720"/>
        <w:rPr>
          <w:rFonts w:ascii="Times New Roman" w:hAnsi="Times New Roman"/>
          <w:sz w:val="24"/>
          <w:szCs w:val="24"/>
        </w:rPr>
      </w:pPr>
      <w:proofErr w:type="gramStart"/>
      <w:r w:rsidRPr="005F5F5F">
        <w:rPr>
          <w:rFonts w:ascii="Times New Roman" w:hAnsi="Times New Roman"/>
          <w:sz w:val="24"/>
          <w:szCs w:val="24"/>
        </w:rPr>
        <w:t xml:space="preserve">In </w:t>
      </w:r>
      <w:proofErr w:type="spellStart"/>
      <w:r w:rsidRPr="005F5F5F">
        <w:rPr>
          <w:rFonts w:ascii="Times New Roman" w:hAnsi="Times New Roman"/>
          <w:sz w:val="24"/>
          <w:szCs w:val="24"/>
        </w:rPr>
        <w:t>Begab</w:t>
      </w:r>
      <w:proofErr w:type="spellEnd"/>
      <w:r w:rsidRPr="005F5F5F">
        <w:rPr>
          <w:rFonts w:ascii="Times New Roman" w:hAnsi="Times New Roman"/>
          <w:sz w:val="24"/>
          <w:szCs w:val="24"/>
        </w:rPr>
        <w:t>, M. J.</w:t>
      </w:r>
      <w:proofErr w:type="gramEnd"/>
      <w:r w:rsidRPr="005F5F5F">
        <w:rPr>
          <w:rFonts w:ascii="Times New Roman" w:hAnsi="Times New Roman"/>
          <w:sz w:val="24"/>
          <w:szCs w:val="24"/>
        </w:rPr>
        <w:t xml:space="preserve">  </w:t>
      </w:r>
      <w:proofErr w:type="gramStart"/>
      <w:r w:rsidRPr="005F5F5F">
        <w:rPr>
          <w:rFonts w:ascii="Times New Roman" w:hAnsi="Times New Roman"/>
          <w:sz w:val="24"/>
          <w:szCs w:val="24"/>
        </w:rPr>
        <w:t>and</w:t>
      </w:r>
      <w:proofErr w:type="gramEnd"/>
      <w:r w:rsidRPr="005F5F5F">
        <w:rPr>
          <w:rFonts w:ascii="Times New Roman" w:hAnsi="Times New Roman"/>
          <w:sz w:val="24"/>
          <w:szCs w:val="24"/>
        </w:rPr>
        <w:t xml:space="preserve"> Richardson, S. A.(</w:t>
      </w:r>
      <w:proofErr w:type="spellStart"/>
      <w:r w:rsidRPr="005F5F5F">
        <w:rPr>
          <w:rFonts w:ascii="Times New Roman" w:hAnsi="Times New Roman"/>
          <w:sz w:val="24"/>
          <w:szCs w:val="24"/>
        </w:rPr>
        <w:t>eds</w:t>
      </w:r>
      <w:proofErr w:type="spellEnd"/>
      <w:r w:rsidRPr="005F5F5F">
        <w:rPr>
          <w:rFonts w:ascii="Times New Roman" w:hAnsi="Times New Roman"/>
          <w:sz w:val="24"/>
          <w:szCs w:val="24"/>
        </w:rPr>
        <w:t>).</w:t>
      </w:r>
      <w:r w:rsidRPr="005F5F5F">
        <w:rPr>
          <w:rFonts w:ascii="Times New Roman" w:hAnsi="Times New Roman"/>
          <w:i/>
          <w:sz w:val="24"/>
          <w:szCs w:val="24"/>
        </w:rPr>
        <w:t>The mentally retarded in society: A social science perspective</w:t>
      </w:r>
      <w:r w:rsidRPr="005F5F5F">
        <w:rPr>
          <w:rFonts w:ascii="Times New Roman" w:hAnsi="Times New Roman"/>
          <w:sz w:val="24"/>
          <w:szCs w:val="24"/>
        </w:rPr>
        <w:t xml:space="preserve"> (pp. 325-344). Baltimore: University Park Press.</w:t>
      </w:r>
    </w:p>
    <w:p w:rsidR="005F5F5F" w:rsidRPr="005F5F5F" w:rsidRDefault="005F5F5F" w:rsidP="005F5F5F">
      <w:pPr>
        <w:spacing w:after="0"/>
        <w:rPr>
          <w:rFonts w:ascii="Times New Roman" w:hAnsi="Times New Roman"/>
          <w:sz w:val="24"/>
          <w:szCs w:val="24"/>
        </w:rPr>
      </w:pPr>
    </w:p>
    <w:p w:rsidR="005F5F5F" w:rsidRDefault="005F5F5F" w:rsidP="005F5F5F">
      <w:pPr>
        <w:spacing w:after="0"/>
        <w:rPr>
          <w:rFonts w:ascii="Times New Roman" w:hAnsi="Times New Roman"/>
          <w:sz w:val="24"/>
          <w:szCs w:val="24"/>
        </w:rPr>
      </w:pPr>
      <w:r w:rsidRPr="005F5F5F">
        <w:rPr>
          <w:rFonts w:ascii="Times New Roman" w:hAnsi="Times New Roman"/>
          <w:sz w:val="24"/>
          <w:szCs w:val="24"/>
        </w:rPr>
        <w:lastRenderedPageBreak/>
        <w:t xml:space="preserve">Levi-Strauss, C. (May, 1969). </w:t>
      </w:r>
      <w:proofErr w:type="gramStart"/>
      <w:r w:rsidRPr="005F5F5F">
        <w:rPr>
          <w:rFonts w:ascii="Times New Roman" w:hAnsi="Times New Roman"/>
          <w:i/>
          <w:sz w:val="24"/>
          <w:szCs w:val="24"/>
        </w:rPr>
        <w:t>Elementary structures of kinship</w:t>
      </w:r>
      <w:r w:rsidR="00E25F45">
        <w:rPr>
          <w:rFonts w:ascii="Times New Roman" w:hAnsi="Times New Roman"/>
          <w:sz w:val="24"/>
          <w:szCs w:val="24"/>
        </w:rPr>
        <w:t>.</w:t>
      </w:r>
      <w:proofErr w:type="gramEnd"/>
      <w:r w:rsidRPr="005F5F5F">
        <w:rPr>
          <w:rFonts w:ascii="Times New Roman" w:hAnsi="Times New Roman"/>
          <w:sz w:val="24"/>
          <w:szCs w:val="24"/>
        </w:rPr>
        <w:t xml:space="preserve"> Boston: Beacon Press.</w:t>
      </w:r>
    </w:p>
    <w:p w:rsidR="005F5F5F" w:rsidRPr="005F5F5F" w:rsidRDefault="005F5F5F" w:rsidP="005F5F5F">
      <w:pPr>
        <w:spacing w:after="0"/>
        <w:rPr>
          <w:rFonts w:ascii="Times New Roman" w:hAnsi="Times New Roman"/>
          <w:sz w:val="24"/>
          <w:szCs w:val="24"/>
        </w:rPr>
      </w:pPr>
    </w:p>
    <w:p w:rsidR="005F5F5F" w:rsidRPr="005F5F5F" w:rsidRDefault="005F5F5F" w:rsidP="005F5F5F">
      <w:pPr>
        <w:spacing w:after="0"/>
        <w:rPr>
          <w:rFonts w:ascii="Times New Roman" w:hAnsi="Times New Roman"/>
          <w:sz w:val="24"/>
          <w:szCs w:val="24"/>
        </w:rPr>
      </w:pPr>
      <w:proofErr w:type="spellStart"/>
      <w:proofErr w:type="gramStart"/>
      <w:r w:rsidRPr="005F5F5F">
        <w:rPr>
          <w:rFonts w:ascii="Times New Roman" w:hAnsi="Times New Roman"/>
          <w:sz w:val="24"/>
          <w:szCs w:val="24"/>
        </w:rPr>
        <w:t>McCubbin</w:t>
      </w:r>
      <w:proofErr w:type="spellEnd"/>
      <w:r w:rsidRPr="005F5F5F">
        <w:rPr>
          <w:rFonts w:ascii="Times New Roman" w:hAnsi="Times New Roman"/>
          <w:sz w:val="24"/>
          <w:szCs w:val="24"/>
        </w:rPr>
        <w:t>, H.I., Thompson, E.A., Th</w:t>
      </w:r>
      <w:r w:rsidR="00FC745B">
        <w:rPr>
          <w:rFonts w:ascii="Times New Roman" w:hAnsi="Times New Roman"/>
          <w:sz w:val="24"/>
          <w:szCs w:val="24"/>
        </w:rPr>
        <w:t xml:space="preserve">ompson, A.I., </w:t>
      </w:r>
      <w:proofErr w:type="spellStart"/>
      <w:r w:rsidR="00FC745B">
        <w:rPr>
          <w:rFonts w:ascii="Times New Roman" w:hAnsi="Times New Roman"/>
          <w:sz w:val="24"/>
          <w:szCs w:val="24"/>
        </w:rPr>
        <w:t>McCubbin</w:t>
      </w:r>
      <w:proofErr w:type="spellEnd"/>
      <w:r w:rsidR="00FC745B">
        <w:rPr>
          <w:rFonts w:ascii="Times New Roman" w:hAnsi="Times New Roman"/>
          <w:sz w:val="24"/>
          <w:szCs w:val="24"/>
        </w:rPr>
        <w:t>, M.A. &amp;</w:t>
      </w:r>
      <w:r w:rsidRPr="005F5F5F">
        <w:rPr>
          <w:rFonts w:ascii="Times New Roman" w:hAnsi="Times New Roman"/>
          <w:sz w:val="24"/>
          <w:szCs w:val="24"/>
        </w:rPr>
        <w:t xml:space="preserve"> </w:t>
      </w:r>
      <w:proofErr w:type="spellStart"/>
      <w:r w:rsidRPr="005F5F5F">
        <w:rPr>
          <w:rFonts w:ascii="Times New Roman" w:hAnsi="Times New Roman"/>
          <w:sz w:val="24"/>
          <w:szCs w:val="24"/>
        </w:rPr>
        <w:t>Kaston</w:t>
      </w:r>
      <w:proofErr w:type="spellEnd"/>
      <w:r w:rsidRPr="005F5F5F">
        <w:rPr>
          <w:rFonts w:ascii="Times New Roman" w:hAnsi="Times New Roman"/>
          <w:sz w:val="24"/>
          <w:szCs w:val="24"/>
        </w:rPr>
        <w:t>, A.J.,</w:t>
      </w:r>
      <w:proofErr w:type="gramEnd"/>
      <w:r w:rsidRPr="005F5F5F">
        <w:rPr>
          <w:rFonts w:ascii="Times New Roman" w:hAnsi="Times New Roman"/>
          <w:sz w:val="24"/>
          <w:szCs w:val="24"/>
        </w:rPr>
        <w:t xml:space="preserve"> </w:t>
      </w:r>
    </w:p>
    <w:p w:rsidR="005F5F5F" w:rsidRPr="005F5F5F" w:rsidRDefault="005F5F5F" w:rsidP="00FC745B">
      <w:pPr>
        <w:spacing w:after="0"/>
        <w:ind w:firstLine="720"/>
        <w:rPr>
          <w:rFonts w:ascii="Times New Roman" w:hAnsi="Times New Roman"/>
          <w:sz w:val="24"/>
          <w:szCs w:val="24"/>
        </w:rPr>
      </w:pPr>
      <w:r w:rsidRPr="005F5F5F">
        <w:rPr>
          <w:rFonts w:ascii="Times New Roman" w:hAnsi="Times New Roman"/>
          <w:sz w:val="24"/>
          <w:szCs w:val="24"/>
        </w:rPr>
        <w:t>Meyers, J. K</w:t>
      </w:r>
      <w:proofErr w:type="gramStart"/>
      <w:r w:rsidRPr="005F5F5F">
        <w:rPr>
          <w:rFonts w:ascii="Times New Roman" w:hAnsi="Times New Roman"/>
          <w:sz w:val="24"/>
          <w:szCs w:val="24"/>
        </w:rPr>
        <w:t>.(</w:t>
      </w:r>
      <w:proofErr w:type="gramEnd"/>
      <w:r w:rsidRPr="005F5F5F">
        <w:rPr>
          <w:rFonts w:ascii="Times New Roman" w:hAnsi="Times New Roman"/>
          <w:sz w:val="24"/>
          <w:szCs w:val="24"/>
        </w:rPr>
        <w:t xml:space="preserve">1965). </w:t>
      </w:r>
      <w:proofErr w:type="gramStart"/>
      <w:r w:rsidRPr="005F5F5F">
        <w:rPr>
          <w:rFonts w:ascii="Times New Roman" w:hAnsi="Times New Roman"/>
          <w:sz w:val="24"/>
          <w:szCs w:val="24"/>
        </w:rPr>
        <w:t>Consequences and prognosis of disability.</w:t>
      </w:r>
      <w:proofErr w:type="gramEnd"/>
      <w:r w:rsidRPr="005F5F5F">
        <w:rPr>
          <w:rFonts w:ascii="Times New Roman" w:hAnsi="Times New Roman"/>
          <w:sz w:val="24"/>
          <w:szCs w:val="24"/>
        </w:rPr>
        <w:t xml:space="preserve"> </w:t>
      </w:r>
      <w:proofErr w:type="gramStart"/>
      <w:r w:rsidRPr="005F5F5F">
        <w:rPr>
          <w:rFonts w:ascii="Times New Roman" w:hAnsi="Times New Roman"/>
          <w:sz w:val="24"/>
          <w:szCs w:val="24"/>
        </w:rPr>
        <w:t xml:space="preserve">In </w:t>
      </w:r>
      <w:proofErr w:type="spellStart"/>
      <w:r w:rsidRPr="005F5F5F">
        <w:rPr>
          <w:rFonts w:ascii="Times New Roman" w:hAnsi="Times New Roman"/>
          <w:sz w:val="24"/>
          <w:szCs w:val="24"/>
        </w:rPr>
        <w:t>Sussman</w:t>
      </w:r>
      <w:proofErr w:type="spellEnd"/>
      <w:r w:rsidRPr="005F5F5F">
        <w:rPr>
          <w:rFonts w:ascii="Times New Roman" w:hAnsi="Times New Roman"/>
          <w:sz w:val="24"/>
          <w:szCs w:val="24"/>
        </w:rPr>
        <w:t xml:space="preserve"> M.B.</w:t>
      </w:r>
      <w:proofErr w:type="gramEnd"/>
      <w:r w:rsidRPr="005F5F5F">
        <w:rPr>
          <w:rFonts w:ascii="Times New Roman" w:hAnsi="Times New Roman"/>
          <w:sz w:val="24"/>
          <w:szCs w:val="24"/>
        </w:rPr>
        <w:t xml:space="preserve">  (Ed), </w:t>
      </w:r>
    </w:p>
    <w:p w:rsidR="005F5F5F" w:rsidRPr="005F5F5F" w:rsidRDefault="005F5F5F" w:rsidP="005F5F5F">
      <w:pPr>
        <w:spacing w:after="0"/>
        <w:ind w:left="720"/>
        <w:rPr>
          <w:rFonts w:ascii="Times New Roman" w:hAnsi="Times New Roman"/>
          <w:sz w:val="24"/>
          <w:szCs w:val="24"/>
        </w:rPr>
      </w:pPr>
      <w:proofErr w:type="gramStart"/>
      <w:r w:rsidRPr="005F5F5F">
        <w:rPr>
          <w:rFonts w:ascii="Times New Roman" w:hAnsi="Times New Roman"/>
          <w:i/>
          <w:sz w:val="24"/>
          <w:szCs w:val="24"/>
        </w:rPr>
        <w:t>Sociology and rehabilitation</w:t>
      </w:r>
      <w:r w:rsidRPr="005F5F5F">
        <w:rPr>
          <w:rFonts w:ascii="Times New Roman" w:hAnsi="Times New Roman"/>
          <w:sz w:val="24"/>
          <w:szCs w:val="24"/>
        </w:rPr>
        <w:t xml:space="preserve"> (pp. 35-51).</w:t>
      </w:r>
      <w:proofErr w:type="gramEnd"/>
      <w:r w:rsidRPr="005F5F5F">
        <w:rPr>
          <w:rFonts w:ascii="Times New Roman" w:hAnsi="Times New Roman"/>
          <w:sz w:val="24"/>
          <w:szCs w:val="24"/>
        </w:rPr>
        <w:t xml:space="preserve"> Washington, D. C.: American Sociological Association. </w:t>
      </w:r>
    </w:p>
    <w:p w:rsidR="005F5F5F" w:rsidRDefault="005F5F5F" w:rsidP="005F5F5F">
      <w:pPr>
        <w:spacing w:after="0"/>
        <w:rPr>
          <w:rFonts w:ascii="Times New Roman" w:hAnsi="Times New Roman"/>
          <w:sz w:val="24"/>
          <w:szCs w:val="24"/>
        </w:rPr>
      </w:pPr>
    </w:p>
    <w:p w:rsidR="00FC745B" w:rsidRDefault="009A32B7" w:rsidP="00FC745B">
      <w:pPr>
        <w:spacing w:after="0" w:line="240" w:lineRule="auto"/>
        <w:rPr>
          <w:rFonts w:ascii="Times New Roman" w:eastAsia="Times New Roman" w:hAnsi="Times New Roman"/>
          <w:sz w:val="24"/>
          <w:szCs w:val="24"/>
        </w:rPr>
      </w:pPr>
      <w:hyperlink r:id="rId8" w:history="1">
        <w:proofErr w:type="spellStart"/>
        <w:r w:rsidR="00FC745B">
          <w:rPr>
            <w:rFonts w:ascii="Times New Roman" w:eastAsia="Times New Roman" w:hAnsi="Times New Roman"/>
            <w:sz w:val="24"/>
            <w:szCs w:val="24"/>
          </w:rPr>
          <w:t>Mc</w:t>
        </w:r>
        <w:r w:rsidR="00FC745B" w:rsidRPr="00E25F45">
          <w:rPr>
            <w:rFonts w:ascii="Times New Roman" w:eastAsia="Times New Roman" w:hAnsi="Times New Roman"/>
            <w:sz w:val="24"/>
            <w:szCs w:val="24"/>
          </w:rPr>
          <w:t>Cubbin</w:t>
        </w:r>
        <w:proofErr w:type="spellEnd"/>
      </w:hyperlink>
      <w:r w:rsidR="00FC745B" w:rsidRPr="00E25F45">
        <w:rPr>
          <w:rFonts w:ascii="Times New Roman" w:eastAsia="Times New Roman" w:hAnsi="Times New Roman"/>
          <w:sz w:val="24"/>
          <w:szCs w:val="24"/>
        </w:rPr>
        <w:t xml:space="preserve">, </w:t>
      </w:r>
      <w:r w:rsidR="00FC745B">
        <w:rPr>
          <w:rFonts w:ascii="Times New Roman" w:eastAsia="Times New Roman" w:hAnsi="Times New Roman"/>
          <w:sz w:val="24"/>
          <w:szCs w:val="24"/>
        </w:rPr>
        <w:t xml:space="preserve">H.I., </w:t>
      </w:r>
      <w:r w:rsidR="00FC745B" w:rsidRPr="00E25F45">
        <w:rPr>
          <w:rFonts w:ascii="Times New Roman" w:eastAsia="Times New Roman" w:hAnsi="Times New Roman"/>
          <w:sz w:val="24"/>
          <w:szCs w:val="24"/>
        </w:rPr>
        <w:t>Thompson</w:t>
      </w:r>
      <w:r w:rsidR="00FC745B">
        <w:rPr>
          <w:rFonts w:ascii="Times New Roman" w:eastAsia="Times New Roman" w:hAnsi="Times New Roman"/>
          <w:sz w:val="24"/>
          <w:szCs w:val="24"/>
        </w:rPr>
        <w:t xml:space="preserve">, E.A., </w:t>
      </w:r>
      <w:r w:rsidR="00FC745B" w:rsidRPr="00E25F45">
        <w:rPr>
          <w:rFonts w:ascii="Times New Roman" w:eastAsia="Times New Roman" w:hAnsi="Times New Roman"/>
          <w:sz w:val="24"/>
          <w:szCs w:val="24"/>
        </w:rPr>
        <w:t>Thompson</w:t>
      </w:r>
      <w:r w:rsidR="00FC745B">
        <w:rPr>
          <w:rFonts w:ascii="Times New Roman" w:eastAsia="Times New Roman" w:hAnsi="Times New Roman"/>
          <w:sz w:val="24"/>
          <w:szCs w:val="24"/>
        </w:rPr>
        <w:t xml:space="preserve">, A.I., </w:t>
      </w:r>
      <w:proofErr w:type="spellStart"/>
      <w:r w:rsidR="00FC745B">
        <w:rPr>
          <w:rFonts w:ascii="Times New Roman" w:eastAsia="Times New Roman" w:hAnsi="Times New Roman"/>
          <w:sz w:val="24"/>
          <w:szCs w:val="24"/>
        </w:rPr>
        <w:t>Mc</w:t>
      </w:r>
      <w:r w:rsidR="00FC745B" w:rsidRPr="00E25F45">
        <w:rPr>
          <w:rFonts w:ascii="Times New Roman" w:eastAsia="Times New Roman" w:hAnsi="Times New Roman"/>
          <w:sz w:val="24"/>
          <w:szCs w:val="24"/>
        </w:rPr>
        <w:t>Cubbin</w:t>
      </w:r>
      <w:proofErr w:type="spellEnd"/>
      <w:r w:rsidR="00FC745B">
        <w:rPr>
          <w:rFonts w:ascii="Times New Roman" w:eastAsia="Times New Roman" w:hAnsi="Times New Roman"/>
          <w:sz w:val="24"/>
          <w:szCs w:val="24"/>
        </w:rPr>
        <w:t xml:space="preserve">, M.A., &amp; </w:t>
      </w:r>
      <w:proofErr w:type="spellStart"/>
      <w:r w:rsidR="00FC745B">
        <w:rPr>
          <w:rFonts w:ascii="Times New Roman" w:eastAsia="Times New Roman" w:hAnsi="Times New Roman"/>
          <w:sz w:val="24"/>
          <w:szCs w:val="24"/>
        </w:rPr>
        <w:t>Kaston</w:t>
      </w:r>
      <w:proofErr w:type="spellEnd"/>
      <w:r w:rsidR="00FC745B">
        <w:rPr>
          <w:rFonts w:ascii="Times New Roman" w:eastAsia="Times New Roman" w:hAnsi="Times New Roman"/>
          <w:sz w:val="24"/>
          <w:szCs w:val="24"/>
        </w:rPr>
        <w:t xml:space="preserve">, A.J. (May, </w:t>
      </w:r>
    </w:p>
    <w:p w:rsidR="00FC745B" w:rsidRPr="00E25F45" w:rsidRDefault="00FC745B" w:rsidP="00FC745B">
      <w:pPr>
        <w:spacing w:after="0" w:line="240" w:lineRule="auto"/>
        <w:ind w:left="720"/>
        <w:rPr>
          <w:rFonts w:ascii="Times New Roman" w:eastAsia="Times New Roman" w:hAnsi="Times New Roman"/>
          <w:sz w:val="24"/>
          <w:szCs w:val="24"/>
        </w:rPr>
      </w:pPr>
      <w:r>
        <w:rPr>
          <w:rFonts w:ascii="Times New Roman" w:eastAsia="Times New Roman" w:hAnsi="Times New Roman"/>
          <w:sz w:val="24"/>
          <w:szCs w:val="24"/>
        </w:rPr>
        <w:t xml:space="preserve">1993). </w:t>
      </w:r>
      <w:r w:rsidRPr="005F5F5F">
        <w:rPr>
          <w:rFonts w:ascii="Times New Roman" w:hAnsi="Times New Roman"/>
          <w:sz w:val="24"/>
          <w:szCs w:val="24"/>
        </w:rPr>
        <w:t xml:space="preserve">Culture, ethnicity, and the family: Critical factors in childhood chronic illness and disabilities. </w:t>
      </w:r>
      <w:proofErr w:type="gramStart"/>
      <w:r w:rsidRPr="005F5F5F">
        <w:rPr>
          <w:rFonts w:ascii="Times New Roman" w:hAnsi="Times New Roman"/>
          <w:i/>
          <w:sz w:val="24"/>
          <w:szCs w:val="24"/>
        </w:rPr>
        <w:t>Pediatrics</w:t>
      </w:r>
      <w:r w:rsidRPr="005F5F5F">
        <w:rPr>
          <w:rFonts w:ascii="Times New Roman" w:hAnsi="Times New Roman"/>
          <w:sz w:val="24"/>
          <w:szCs w:val="24"/>
        </w:rPr>
        <w:t xml:space="preserve">, </w:t>
      </w:r>
      <w:r w:rsidRPr="00E25F45">
        <w:rPr>
          <w:rFonts w:ascii="Times New Roman" w:hAnsi="Times New Roman"/>
          <w:i/>
          <w:sz w:val="24"/>
          <w:szCs w:val="24"/>
        </w:rPr>
        <w:t>91</w:t>
      </w:r>
      <w:r w:rsidRPr="005F5F5F">
        <w:rPr>
          <w:rFonts w:ascii="Times New Roman" w:hAnsi="Times New Roman"/>
          <w:sz w:val="24"/>
          <w:szCs w:val="24"/>
        </w:rPr>
        <w:t>(supplement), 1063-1070.</w:t>
      </w:r>
      <w:proofErr w:type="gramEnd"/>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 xml:space="preserve">Murphy, R.F. (1987). </w:t>
      </w:r>
      <w:proofErr w:type="gramStart"/>
      <w:r w:rsidRPr="005F5F5F">
        <w:rPr>
          <w:rFonts w:ascii="Times New Roman" w:hAnsi="Times New Roman"/>
          <w:i/>
          <w:sz w:val="24"/>
          <w:szCs w:val="24"/>
        </w:rPr>
        <w:t>The body silent.</w:t>
      </w:r>
      <w:proofErr w:type="gramEnd"/>
      <w:r w:rsidRPr="005F5F5F">
        <w:rPr>
          <w:rFonts w:ascii="Times New Roman" w:hAnsi="Times New Roman"/>
          <w:sz w:val="24"/>
          <w:szCs w:val="24"/>
        </w:rPr>
        <w:t xml:space="preserve"> New York: Henry Holt and Company.</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r>
    </w:p>
    <w:p w:rsidR="005F5F5F" w:rsidRPr="005F5F5F" w:rsidRDefault="005F5F5F" w:rsidP="005F5F5F">
      <w:pPr>
        <w:spacing w:after="0"/>
        <w:rPr>
          <w:rFonts w:ascii="Times New Roman" w:hAnsi="Times New Roman"/>
          <w:sz w:val="24"/>
          <w:szCs w:val="24"/>
        </w:rPr>
      </w:pPr>
      <w:proofErr w:type="spellStart"/>
      <w:r w:rsidRPr="005F5F5F">
        <w:rPr>
          <w:rFonts w:ascii="Times New Roman" w:hAnsi="Times New Roman"/>
          <w:sz w:val="24"/>
          <w:szCs w:val="24"/>
        </w:rPr>
        <w:t>Schutz</w:t>
      </w:r>
      <w:proofErr w:type="spellEnd"/>
      <w:r w:rsidRPr="005F5F5F">
        <w:rPr>
          <w:rFonts w:ascii="Times New Roman" w:hAnsi="Times New Roman"/>
          <w:sz w:val="24"/>
          <w:szCs w:val="24"/>
        </w:rPr>
        <w:t xml:space="preserve">, A. (1962). </w:t>
      </w:r>
      <w:proofErr w:type="gramStart"/>
      <w:r w:rsidRPr="005F5F5F">
        <w:rPr>
          <w:rFonts w:ascii="Times New Roman" w:hAnsi="Times New Roman"/>
          <w:i/>
          <w:sz w:val="24"/>
          <w:szCs w:val="24"/>
        </w:rPr>
        <w:t>Collected papers: The problem of social reality (Volume I).</w:t>
      </w:r>
      <w:proofErr w:type="gramEnd"/>
      <w:r w:rsidRPr="005F5F5F">
        <w:rPr>
          <w:rFonts w:ascii="Times New Roman" w:hAnsi="Times New Roman"/>
          <w:sz w:val="24"/>
          <w:szCs w:val="24"/>
        </w:rPr>
        <w:t xml:space="preserve"> The Hague: </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r>
      <w:proofErr w:type="spellStart"/>
      <w:r w:rsidRPr="005F5F5F">
        <w:rPr>
          <w:rFonts w:ascii="Times New Roman" w:hAnsi="Times New Roman"/>
          <w:sz w:val="24"/>
          <w:szCs w:val="24"/>
        </w:rPr>
        <w:t>Martinus</w:t>
      </w:r>
      <w:proofErr w:type="spellEnd"/>
      <w:r w:rsidRPr="005F5F5F">
        <w:rPr>
          <w:rFonts w:ascii="Times New Roman" w:hAnsi="Times New Roman"/>
          <w:sz w:val="24"/>
          <w:szCs w:val="24"/>
        </w:rPr>
        <w:t xml:space="preserve"> </w:t>
      </w:r>
      <w:proofErr w:type="spellStart"/>
      <w:r w:rsidRPr="005F5F5F">
        <w:rPr>
          <w:rFonts w:ascii="Times New Roman" w:hAnsi="Times New Roman"/>
          <w:sz w:val="24"/>
          <w:szCs w:val="24"/>
        </w:rPr>
        <w:t>Nijhoff</w:t>
      </w:r>
      <w:proofErr w:type="spellEnd"/>
      <w:r w:rsidRPr="005F5F5F">
        <w:rPr>
          <w:rFonts w:ascii="Times New Roman" w:hAnsi="Times New Roman"/>
          <w:sz w:val="24"/>
          <w:szCs w:val="24"/>
        </w:rPr>
        <w:t>.</w:t>
      </w:r>
    </w:p>
    <w:p w:rsidR="005F5F5F" w:rsidRPr="005F5F5F" w:rsidRDefault="005F5F5F" w:rsidP="005F5F5F">
      <w:pPr>
        <w:spacing w:after="0"/>
        <w:rPr>
          <w:rFonts w:ascii="Times New Roman" w:hAnsi="Times New Roman"/>
          <w:sz w:val="24"/>
          <w:szCs w:val="24"/>
        </w:rPr>
      </w:pPr>
    </w:p>
    <w:p w:rsidR="005F5F5F" w:rsidRPr="005F5F5F" w:rsidRDefault="005F5F5F" w:rsidP="005F5F5F">
      <w:pPr>
        <w:spacing w:after="0"/>
        <w:rPr>
          <w:rFonts w:ascii="Times New Roman" w:hAnsi="Times New Roman"/>
          <w:sz w:val="24"/>
          <w:szCs w:val="24"/>
        </w:rPr>
      </w:pPr>
      <w:proofErr w:type="spellStart"/>
      <w:r w:rsidRPr="005F5F5F">
        <w:rPr>
          <w:rFonts w:ascii="Times New Roman" w:hAnsi="Times New Roman"/>
          <w:sz w:val="24"/>
          <w:szCs w:val="24"/>
        </w:rPr>
        <w:t>Ti</w:t>
      </w:r>
      <w:r w:rsidR="00FC745B">
        <w:rPr>
          <w:rFonts w:ascii="Times New Roman" w:hAnsi="Times New Roman"/>
          <w:sz w:val="24"/>
          <w:szCs w:val="24"/>
        </w:rPr>
        <w:t>zard</w:t>
      </w:r>
      <w:proofErr w:type="spellEnd"/>
      <w:r w:rsidR="00FC745B">
        <w:rPr>
          <w:rFonts w:ascii="Times New Roman" w:hAnsi="Times New Roman"/>
          <w:sz w:val="24"/>
          <w:szCs w:val="24"/>
        </w:rPr>
        <w:t xml:space="preserve">, J. </w:t>
      </w:r>
      <w:r w:rsidRPr="005F5F5F">
        <w:rPr>
          <w:rFonts w:ascii="Times New Roman" w:hAnsi="Times New Roman"/>
          <w:sz w:val="24"/>
          <w:szCs w:val="24"/>
        </w:rPr>
        <w:t>(1964</w:t>
      </w:r>
      <w:proofErr w:type="gramStart"/>
      <w:r w:rsidRPr="005F5F5F">
        <w:rPr>
          <w:rFonts w:ascii="Times New Roman" w:hAnsi="Times New Roman"/>
          <w:sz w:val="24"/>
          <w:szCs w:val="24"/>
        </w:rPr>
        <w:t xml:space="preserve">)  </w:t>
      </w:r>
      <w:r w:rsidRPr="005F5F5F">
        <w:rPr>
          <w:rFonts w:ascii="Times New Roman" w:hAnsi="Times New Roman"/>
          <w:i/>
          <w:sz w:val="24"/>
          <w:szCs w:val="24"/>
        </w:rPr>
        <w:t>Community</w:t>
      </w:r>
      <w:proofErr w:type="gramEnd"/>
      <w:r w:rsidRPr="005F5F5F">
        <w:rPr>
          <w:rFonts w:ascii="Times New Roman" w:hAnsi="Times New Roman"/>
          <w:i/>
          <w:sz w:val="24"/>
          <w:szCs w:val="24"/>
        </w:rPr>
        <w:t xml:space="preserve"> services for the mentally handicapped</w:t>
      </w:r>
      <w:r w:rsidRPr="005F5F5F">
        <w:rPr>
          <w:rFonts w:ascii="Times New Roman" w:hAnsi="Times New Roman"/>
          <w:sz w:val="24"/>
          <w:szCs w:val="24"/>
        </w:rPr>
        <w:t xml:space="preserve">. London: Oxford Van </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r>
      <w:proofErr w:type="gramStart"/>
      <w:r w:rsidRPr="005F5F5F">
        <w:rPr>
          <w:rFonts w:ascii="Times New Roman" w:hAnsi="Times New Roman"/>
          <w:sz w:val="24"/>
          <w:szCs w:val="24"/>
        </w:rPr>
        <w:t>University Press.</w:t>
      </w:r>
      <w:proofErr w:type="gramEnd"/>
      <w:r w:rsidRPr="005F5F5F">
        <w:rPr>
          <w:rFonts w:ascii="Times New Roman" w:hAnsi="Times New Roman"/>
          <w:sz w:val="24"/>
          <w:szCs w:val="24"/>
        </w:rPr>
        <w:t xml:space="preserve"> </w:t>
      </w:r>
    </w:p>
    <w:p w:rsidR="005F5F5F" w:rsidRPr="005F5F5F" w:rsidRDefault="005F5F5F" w:rsidP="005F5F5F">
      <w:pPr>
        <w:spacing w:after="0"/>
        <w:rPr>
          <w:rFonts w:ascii="Times New Roman" w:hAnsi="Times New Roman"/>
          <w:sz w:val="24"/>
          <w:szCs w:val="24"/>
        </w:rPr>
      </w:pPr>
    </w:p>
    <w:p w:rsidR="005F5F5F" w:rsidRPr="005F5F5F" w:rsidRDefault="003F44A9" w:rsidP="005F5F5F">
      <w:pPr>
        <w:spacing w:after="0"/>
        <w:rPr>
          <w:rFonts w:ascii="Times New Roman" w:hAnsi="Times New Roman"/>
          <w:sz w:val="24"/>
          <w:szCs w:val="24"/>
        </w:rPr>
      </w:pPr>
      <w:proofErr w:type="spellStart"/>
      <w:proofErr w:type="gramStart"/>
      <w:r>
        <w:rPr>
          <w:rFonts w:ascii="Times New Roman" w:hAnsi="Times New Roman"/>
          <w:sz w:val="24"/>
          <w:szCs w:val="24"/>
        </w:rPr>
        <w:t>van</w:t>
      </w:r>
      <w:r w:rsidR="005F5F5F" w:rsidRPr="005F5F5F">
        <w:rPr>
          <w:rFonts w:ascii="Times New Roman" w:hAnsi="Times New Roman"/>
          <w:sz w:val="24"/>
          <w:szCs w:val="24"/>
        </w:rPr>
        <w:t>Alphen</w:t>
      </w:r>
      <w:proofErr w:type="spellEnd"/>
      <w:proofErr w:type="gramEnd"/>
      <w:r w:rsidR="005F5F5F" w:rsidRPr="005F5F5F">
        <w:rPr>
          <w:rFonts w:ascii="Times New Roman" w:hAnsi="Times New Roman"/>
          <w:sz w:val="24"/>
          <w:szCs w:val="24"/>
        </w:rPr>
        <w:t xml:space="preserve">, L.M., </w:t>
      </w:r>
      <w:proofErr w:type="spellStart"/>
      <w:r w:rsidR="005F5F5F" w:rsidRPr="005F5F5F">
        <w:rPr>
          <w:rFonts w:ascii="Times New Roman" w:hAnsi="Times New Roman"/>
          <w:sz w:val="24"/>
          <w:szCs w:val="24"/>
        </w:rPr>
        <w:t>Dijker</w:t>
      </w:r>
      <w:proofErr w:type="spellEnd"/>
      <w:r w:rsidR="005F5F5F" w:rsidRPr="005F5F5F">
        <w:rPr>
          <w:rFonts w:ascii="Times New Roman" w:hAnsi="Times New Roman"/>
          <w:sz w:val="24"/>
          <w:szCs w:val="24"/>
        </w:rPr>
        <w:t xml:space="preserve">, A.J.M., van den Borne, H.H.H., and </w:t>
      </w:r>
      <w:proofErr w:type="spellStart"/>
      <w:r w:rsidR="005F5F5F" w:rsidRPr="005F5F5F">
        <w:rPr>
          <w:rFonts w:ascii="Times New Roman" w:hAnsi="Times New Roman"/>
          <w:sz w:val="24"/>
          <w:szCs w:val="24"/>
        </w:rPr>
        <w:t>Curfs</w:t>
      </w:r>
      <w:proofErr w:type="spellEnd"/>
      <w:r w:rsidR="005F5F5F" w:rsidRPr="005F5F5F">
        <w:rPr>
          <w:rFonts w:ascii="Times New Roman" w:hAnsi="Times New Roman"/>
          <w:sz w:val="24"/>
          <w:szCs w:val="24"/>
        </w:rPr>
        <w:t xml:space="preserve">, L.M.G. (2009). The van </w:t>
      </w:r>
    </w:p>
    <w:p w:rsidR="005F5F5F" w:rsidRPr="005F5F5F" w:rsidRDefault="005F5F5F" w:rsidP="005F5F5F">
      <w:pPr>
        <w:spacing w:after="0"/>
        <w:ind w:left="720"/>
        <w:rPr>
          <w:rFonts w:ascii="Times New Roman" w:hAnsi="Times New Roman"/>
          <w:sz w:val="24"/>
          <w:szCs w:val="24"/>
        </w:rPr>
      </w:pPr>
      <w:proofErr w:type="gramStart"/>
      <w:r w:rsidRPr="005F5F5F">
        <w:rPr>
          <w:rFonts w:ascii="Times New Roman" w:hAnsi="Times New Roman"/>
          <w:sz w:val="24"/>
          <w:szCs w:val="24"/>
        </w:rPr>
        <w:t>significance</w:t>
      </w:r>
      <w:proofErr w:type="gramEnd"/>
      <w:r w:rsidRPr="005F5F5F">
        <w:rPr>
          <w:rFonts w:ascii="Times New Roman" w:hAnsi="Times New Roman"/>
          <w:sz w:val="24"/>
          <w:szCs w:val="24"/>
        </w:rPr>
        <w:t xml:space="preserve"> of neighbors: Views and experiences of people with intellectual disability on neighboring. </w:t>
      </w:r>
      <w:r w:rsidRPr="005F5F5F">
        <w:rPr>
          <w:rFonts w:ascii="Times New Roman" w:hAnsi="Times New Roman"/>
          <w:i/>
          <w:sz w:val="24"/>
          <w:szCs w:val="24"/>
        </w:rPr>
        <w:t>Journal of Intellectual Disability Research</w:t>
      </w:r>
      <w:r w:rsidRPr="005F5F5F">
        <w:rPr>
          <w:rFonts w:ascii="Times New Roman" w:hAnsi="Times New Roman"/>
          <w:sz w:val="24"/>
          <w:szCs w:val="24"/>
        </w:rPr>
        <w:t>, 345-357.</w:t>
      </w:r>
    </w:p>
    <w:p w:rsidR="005F5F5F" w:rsidRPr="005F5F5F" w:rsidRDefault="005F5F5F" w:rsidP="005F5F5F">
      <w:pPr>
        <w:spacing w:after="0"/>
        <w:rPr>
          <w:rFonts w:ascii="Times New Roman" w:hAnsi="Times New Roman"/>
          <w:sz w:val="24"/>
          <w:szCs w:val="24"/>
        </w:rPr>
      </w:pPr>
    </w:p>
    <w:p w:rsidR="005F5F5F" w:rsidRPr="005F5F5F" w:rsidRDefault="003F44A9" w:rsidP="005F5F5F">
      <w:pPr>
        <w:spacing w:after="0"/>
        <w:rPr>
          <w:rFonts w:ascii="Times New Roman" w:hAnsi="Times New Roman"/>
          <w:sz w:val="24"/>
          <w:szCs w:val="24"/>
        </w:rPr>
      </w:pPr>
      <w:proofErr w:type="spellStart"/>
      <w:proofErr w:type="gramStart"/>
      <w:r>
        <w:rPr>
          <w:rFonts w:ascii="Times New Roman" w:hAnsi="Times New Roman"/>
          <w:sz w:val="24"/>
          <w:szCs w:val="24"/>
        </w:rPr>
        <w:t>van</w:t>
      </w:r>
      <w:r w:rsidR="00FC745B">
        <w:rPr>
          <w:rFonts w:ascii="Times New Roman" w:hAnsi="Times New Roman"/>
          <w:sz w:val="24"/>
          <w:szCs w:val="24"/>
        </w:rPr>
        <w:t>Alphen</w:t>
      </w:r>
      <w:proofErr w:type="spellEnd"/>
      <w:proofErr w:type="gramEnd"/>
      <w:r w:rsidR="00FC745B">
        <w:rPr>
          <w:rFonts w:ascii="Times New Roman" w:hAnsi="Times New Roman"/>
          <w:sz w:val="24"/>
          <w:szCs w:val="24"/>
        </w:rPr>
        <w:t xml:space="preserve">, L.M., </w:t>
      </w:r>
      <w:proofErr w:type="spellStart"/>
      <w:r w:rsidR="00FC745B">
        <w:rPr>
          <w:rFonts w:ascii="Times New Roman" w:hAnsi="Times New Roman"/>
          <w:sz w:val="24"/>
          <w:szCs w:val="24"/>
        </w:rPr>
        <w:t>Dijker</w:t>
      </w:r>
      <w:proofErr w:type="spellEnd"/>
      <w:r w:rsidR="00FC745B">
        <w:rPr>
          <w:rFonts w:ascii="Times New Roman" w:hAnsi="Times New Roman"/>
          <w:sz w:val="24"/>
          <w:szCs w:val="24"/>
        </w:rPr>
        <w:t>, A.</w:t>
      </w:r>
      <w:r w:rsidR="005F5F5F" w:rsidRPr="005F5F5F">
        <w:rPr>
          <w:rFonts w:ascii="Times New Roman" w:hAnsi="Times New Roman"/>
          <w:sz w:val="24"/>
          <w:szCs w:val="24"/>
        </w:rPr>
        <w:t>J.M., van Den Borne, H.H.H.</w:t>
      </w:r>
      <w:r w:rsidR="00FC745B">
        <w:rPr>
          <w:rFonts w:ascii="Times New Roman" w:hAnsi="Times New Roman"/>
          <w:sz w:val="24"/>
          <w:szCs w:val="24"/>
        </w:rPr>
        <w:t xml:space="preserve">, Bart H.W., &amp; </w:t>
      </w:r>
      <w:proofErr w:type="spellStart"/>
      <w:r w:rsidR="00FC745B">
        <w:rPr>
          <w:rFonts w:ascii="Times New Roman" w:hAnsi="Times New Roman"/>
          <w:sz w:val="24"/>
          <w:szCs w:val="24"/>
        </w:rPr>
        <w:t>Curfs</w:t>
      </w:r>
      <w:proofErr w:type="spellEnd"/>
      <w:r w:rsidR="00FC745B">
        <w:rPr>
          <w:rFonts w:ascii="Times New Roman" w:hAnsi="Times New Roman"/>
          <w:sz w:val="24"/>
          <w:szCs w:val="24"/>
        </w:rPr>
        <w:t>, L.</w:t>
      </w:r>
      <w:r w:rsidR="005F5F5F" w:rsidRPr="005F5F5F">
        <w:rPr>
          <w:rFonts w:ascii="Times New Roman" w:hAnsi="Times New Roman"/>
          <w:sz w:val="24"/>
          <w:szCs w:val="24"/>
        </w:rPr>
        <w:t xml:space="preserve">M.G. (2010). </w:t>
      </w:r>
    </w:p>
    <w:p w:rsidR="005F5F5F" w:rsidRPr="005F5F5F" w:rsidRDefault="005F5F5F" w:rsidP="005F5F5F">
      <w:pPr>
        <w:spacing w:after="0"/>
        <w:ind w:left="720"/>
        <w:rPr>
          <w:rFonts w:ascii="Times New Roman" w:hAnsi="Times New Roman"/>
          <w:sz w:val="24"/>
          <w:szCs w:val="24"/>
        </w:rPr>
      </w:pPr>
      <w:r w:rsidRPr="005F5F5F">
        <w:rPr>
          <w:rFonts w:ascii="Times New Roman" w:hAnsi="Times New Roman"/>
          <w:sz w:val="24"/>
          <w:szCs w:val="24"/>
        </w:rPr>
        <w:t xml:space="preserve">People with intellectual disability as neighbors: Toward understanding the mundane aspects of social integration. </w:t>
      </w:r>
      <w:r w:rsidRPr="005F5F5F">
        <w:rPr>
          <w:rFonts w:ascii="Times New Roman" w:hAnsi="Times New Roman"/>
          <w:i/>
          <w:sz w:val="24"/>
          <w:szCs w:val="24"/>
        </w:rPr>
        <w:t>Journal of Community and Applied Social Psychology</w:t>
      </w:r>
      <w:r w:rsidRPr="005F5F5F">
        <w:rPr>
          <w:rFonts w:ascii="Times New Roman" w:hAnsi="Times New Roman"/>
          <w:sz w:val="24"/>
          <w:szCs w:val="24"/>
        </w:rPr>
        <w:t>, 347-362.</w:t>
      </w:r>
    </w:p>
    <w:p w:rsidR="005F5F5F" w:rsidRPr="005F5F5F" w:rsidRDefault="005F5F5F" w:rsidP="005F5F5F">
      <w:pPr>
        <w:spacing w:after="0"/>
        <w:rPr>
          <w:rFonts w:ascii="Times New Roman" w:hAnsi="Times New Roman"/>
          <w:sz w:val="24"/>
          <w:szCs w:val="24"/>
        </w:rPr>
      </w:pPr>
    </w:p>
    <w:p w:rsidR="005F5F5F" w:rsidRPr="005F5F5F" w:rsidRDefault="005F5F5F" w:rsidP="005F5F5F">
      <w:pPr>
        <w:spacing w:after="0"/>
        <w:rPr>
          <w:rFonts w:ascii="Times New Roman" w:hAnsi="Times New Roman"/>
          <w:sz w:val="24"/>
          <w:szCs w:val="24"/>
        </w:rPr>
      </w:pPr>
      <w:proofErr w:type="spellStart"/>
      <w:proofErr w:type="gramStart"/>
      <w:r w:rsidRPr="005F5F5F">
        <w:rPr>
          <w:rFonts w:ascii="Times New Roman" w:hAnsi="Times New Roman"/>
          <w:sz w:val="24"/>
          <w:szCs w:val="24"/>
        </w:rPr>
        <w:t>Wolfensberger</w:t>
      </w:r>
      <w:proofErr w:type="spellEnd"/>
      <w:r w:rsidRPr="005F5F5F">
        <w:rPr>
          <w:rFonts w:ascii="Times New Roman" w:hAnsi="Times New Roman"/>
          <w:sz w:val="24"/>
          <w:szCs w:val="24"/>
        </w:rPr>
        <w:t>, W. (1969).</w:t>
      </w:r>
      <w:proofErr w:type="gramEnd"/>
      <w:r w:rsidRPr="005F5F5F">
        <w:rPr>
          <w:rFonts w:ascii="Times New Roman" w:hAnsi="Times New Roman"/>
          <w:sz w:val="24"/>
          <w:szCs w:val="24"/>
        </w:rPr>
        <w:t xml:space="preserve"> </w:t>
      </w:r>
      <w:proofErr w:type="gramStart"/>
      <w:r w:rsidRPr="005F5F5F">
        <w:rPr>
          <w:rFonts w:ascii="Times New Roman" w:hAnsi="Times New Roman"/>
          <w:i/>
          <w:sz w:val="24"/>
          <w:szCs w:val="24"/>
        </w:rPr>
        <w:t>The origins and nature of our institutional models</w:t>
      </w:r>
      <w:r w:rsidRPr="005F5F5F">
        <w:rPr>
          <w:rFonts w:ascii="Times New Roman" w:hAnsi="Times New Roman"/>
          <w:sz w:val="24"/>
          <w:szCs w:val="24"/>
        </w:rPr>
        <w:t>.</w:t>
      </w:r>
      <w:proofErr w:type="gramEnd"/>
      <w:r w:rsidRPr="005F5F5F">
        <w:rPr>
          <w:rFonts w:ascii="Times New Roman" w:hAnsi="Times New Roman"/>
          <w:sz w:val="24"/>
          <w:szCs w:val="24"/>
        </w:rPr>
        <w:t xml:space="preserve"> Toronto: National </w:t>
      </w:r>
    </w:p>
    <w:p w:rsidR="005F5F5F" w:rsidRPr="005F5F5F" w:rsidRDefault="005F5F5F" w:rsidP="005F5F5F">
      <w:pPr>
        <w:spacing w:after="0"/>
        <w:rPr>
          <w:rFonts w:ascii="Times New Roman" w:hAnsi="Times New Roman"/>
          <w:sz w:val="24"/>
          <w:szCs w:val="24"/>
        </w:rPr>
      </w:pPr>
      <w:r w:rsidRPr="005F5F5F">
        <w:rPr>
          <w:rFonts w:ascii="Times New Roman" w:hAnsi="Times New Roman"/>
          <w:sz w:val="24"/>
          <w:szCs w:val="24"/>
        </w:rPr>
        <w:tab/>
      </w:r>
      <w:proofErr w:type="gramStart"/>
      <w:r w:rsidRPr="005F5F5F">
        <w:rPr>
          <w:rFonts w:ascii="Times New Roman" w:hAnsi="Times New Roman"/>
          <w:sz w:val="24"/>
          <w:szCs w:val="24"/>
        </w:rPr>
        <w:t>Institute of Mental Retardation.</w:t>
      </w:r>
      <w:proofErr w:type="gramEnd"/>
    </w:p>
    <w:p w:rsidR="005F5F5F" w:rsidRPr="005F5F5F" w:rsidRDefault="005F5F5F" w:rsidP="005F5F5F">
      <w:pPr>
        <w:spacing w:after="0"/>
        <w:rPr>
          <w:rFonts w:ascii="Times New Roman" w:hAnsi="Times New Roman"/>
          <w:sz w:val="24"/>
          <w:szCs w:val="24"/>
        </w:rPr>
      </w:pPr>
    </w:p>
    <w:p w:rsidR="00826096" w:rsidRPr="005F5F5F" w:rsidRDefault="00826096" w:rsidP="00F32DE5">
      <w:pPr>
        <w:rPr>
          <w:rStyle w:val="Strong"/>
          <w:rFonts w:ascii="Times New Roman" w:hAnsi="Times New Roman"/>
          <w:b w:val="0"/>
          <w:bCs w:val="0"/>
          <w:sz w:val="24"/>
          <w:szCs w:val="24"/>
        </w:rPr>
      </w:pPr>
    </w:p>
    <w:sectPr w:rsidR="00826096" w:rsidRPr="005F5F5F" w:rsidSect="00A34430">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3A0" w:rsidRDefault="00BF13A0" w:rsidP="001726A5">
      <w:r>
        <w:separator/>
      </w:r>
    </w:p>
  </w:endnote>
  <w:endnote w:type="continuationSeparator" w:id="0">
    <w:p w:rsidR="00BF13A0" w:rsidRDefault="00BF13A0" w:rsidP="001726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BF13A0" w:rsidRPr="006A2956">
      <w:trPr>
        <w:trHeight w:val="360"/>
      </w:trPr>
      <w:tc>
        <w:tcPr>
          <w:tcW w:w="3500" w:type="pct"/>
        </w:tcPr>
        <w:p w:rsidR="00BF13A0" w:rsidRDefault="00BF13A0">
          <w:pPr>
            <w:pStyle w:val="Footer"/>
            <w:jc w:val="right"/>
          </w:pPr>
        </w:p>
      </w:tc>
      <w:tc>
        <w:tcPr>
          <w:tcW w:w="1500" w:type="pct"/>
          <w:shd w:val="clear" w:color="auto" w:fill="8064A2" w:themeFill="accent4"/>
        </w:tcPr>
        <w:p w:rsidR="00BF13A0" w:rsidRPr="006A2956" w:rsidRDefault="00BF13A0" w:rsidP="003A0497">
          <w:pPr>
            <w:pStyle w:val="Footer"/>
            <w:jc w:val="right"/>
            <w:rPr>
              <w:rFonts w:ascii="Times New Roman" w:hAnsi="Times New Roman"/>
              <w:b/>
              <w:color w:val="FFFFFF" w:themeColor="background1"/>
              <w:sz w:val="24"/>
              <w:szCs w:val="24"/>
            </w:rPr>
          </w:pPr>
          <w:proofErr w:type="spellStart"/>
          <w:r w:rsidRPr="006A2956">
            <w:rPr>
              <w:rFonts w:ascii="Times New Roman" w:hAnsi="Times New Roman"/>
              <w:b/>
              <w:color w:val="FFFFFF" w:themeColor="background1"/>
              <w:sz w:val="24"/>
              <w:szCs w:val="24"/>
            </w:rPr>
            <w:t>Birenbaum</w:t>
          </w:r>
          <w:proofErr w:type="spellEnd"/>
          <w:r w:rsidRPr="006A2956">
            <w:rPr>
              <w:rFonts w:ascii="Times New Roman" w:hAnsi="Times New Roman"/>
              <w:b/>
              <w:color w:val="FFFFFF" w:themeColor="background1"/>
              <w:sz w:val="24"/>
              <w:szCs w:val="24"/>
            </w:rPr>
            <w:t xml:space="preserve">, pg. </w:t>
          </w:r>
          <w:r w:rsidRPr="006A2956">
            <w:rPr>
              <w:rFonts w:ascii="Times New Roman" w:hAnsi="Times New Roman"/>
              <w:b/>
              <w:sz w:val="24"/>
              <w:szCs w:val="24"/>
            </w:rPr>
            <w:fldChar w:fldCharType="begin"/>
          </w:r>
          <w:r w:rsidRPr="006A2956">
            <w:rPr>
              <w:rFonts w:ascii="Times New Roman" w:hAnsi="Times New Roman"/>
              <w:b/>
              <w:sz w:val="24"/>
              <w:szCs w:val="24"/>
            </w:rPr>
            <w:instrText xml:space="preserve"> PAGE    \* MERGEFORMAT </w:instrText>
          </w:r>
          <w:r w:rsidRPr="006A2956">
            <w:rPr>
              <w:rFonts w:ascii="Times New Roman" w:hAnsi="Times New Roman"/>
              <w:b/>
              <w:sz w:val="24"/>
              <w:szCs w:val="24"/>
            </w:rPr>
            <w:fldChar w:fldCharType="separate"/>
          </w:r>
          <w:r w:rsidR="00B535B2" w:rsidRPr="00B535B2">
            <w:rPr>
              <w:rFonts w:ascii="Times New Roman" w:hAnsi="Times New Roman"/>
              <w:b/>
              <w:noProof/>
              <w:color w:val="FFFFFF" w:themeColor="background1"/>
              <w:sz w:val="24"/>
              <w:szCs w:val="24"/>
            </w:rPr>
            <w:t>1</w:t>
          </w:r>
          <w:r w:rsidRPr="006A2956">
            <w:rPr>
              <w:rFonts w:ascii="Times New Roman" w:hAnsi="Times New Roman"/>
              <w:b/>
              <w:sz w:val="24"/>
              <w:szCs w:val="24"/>
            </w:rPr>
            <w:fldChar w:fldCharType="end"/>
          </w:r>
        </w:p>
      </w:tc>
    </w:tr>
  </w:tbl>
  <w:p w:rsidR="00BF13A0" w:rsidRDefault="00BF13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703"/>
      <w:gridCol w:w="2873"/>
    </w:tblGrid>
    <w:tr w:rsidR="00BF13A0">
      <w:trPr>
        <w:trHeight w:val="360"/>
      </w:trPr>
      <w:tc>
        <w:tcPr>
          <w:tcW w:w="3500" w:type="pct"/>
        </w:tcPr>
        <w:p w:rsidR="00BF13A0" w:rsidRDefault="00BF13A0">
          <w:pPr>
            <w:pStyle w:val="Footer"/>
            <w:jc w:val="right"/>
          </w:pPr>
        </w:p>
      </w:tc>
      <w:tc>
        <w:tcPr>
          <w:tcW w:w="1500" w:type="pct"/>
          <w:shd w:val="clear" w:color="auto" w:fill="8064A2" w:themeFill="accent4"/>
        </w:tcPr>
        <w:p w:rsidR="00BF13A0" w:rsidRDefault="00BF13A0" w:rsidP="001726A5">
          <w:pPr>
            <w:pStyle w:val="Footer"/>
            <w:tabs>
              <w:tab w:val="right" w:pos="2657"/>
            </w:tabs>
            <w:rPr>
              <w:color w:val="FFFFFF" w:themeColor="background1"/>
            </w:rPr>
          </w:pPr>
          <w:r w:rsidRPr="001726A5">
            <w:rPr>
              <w:color w:val="FFFFFF" w:themeColor="background1"/>
            </w:rPr>
            <w:t xml:space="preserve">Hunt and </w:t>
          </w:r>
          <w:proofErr w:type="spellStart"/>
          <w:r w:rsidRPr="001726A5">
            <w:rPr>
              <w:color w:val="FFFFFF" w:themeColor="background1"/>
            </w:rPr>
            <w:t>Redko</w:t>
          </w:r>
          <w:proofErr w:type="spellEnd"/>
          <w:r>
            <w:tab/>
          </w:r>
          <w:fldSimple w:instr=" PAGE    \* MERGEFORMAT ">
            <w:r w:rsidRPr="003A0497">
              <w:rPr>
                <w:noProof/>
                <w:color w:val="FFFFFF" w:themeColor="background1"/>
              </w:rPr>
              <w:t>28</w:t>
            </w:r>
          </w:fldSimple>
        </w:p>
      </w:tc>
    </w:tr>
  </w:tbl>
  <w:p w:rsidR="00BF13A0" w:rsidRDefault="00BF1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3A0" w:rsidRDefault="00BF13A0" w:rsidP="001726A5">
      <w:r>
        <w:separator/>
      </w:r>
    </w:p>
  </w:footnote>
  <w:footnote w:type="continuationSeparator" w:id="0">
    <w:p w:rsidR="00BF13A0" w:rsidRDefault="00BF13A0" w:rsidP="00172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BF13A0">
      <w:trPr>
        <w:trHeight w:val="475"/>
      </w:trPr>
      <w:sdt>
        <w:sdtPr>
          <w:rPr>
            <w:rFonts w:ascii="Times New Roman" w:hAnsi="Times New Roman"/>
            <w:b/>
            <w:caps/>
            <w:color w:val="FFFFFF" w:themeColor="background1"/>
            <w:sz w:val="24"/>
            <w:szCs w:val="24"/>
          </w:rPr>
          <w:alias w:val="Title"/>
          <w:id w:val="78273368"/>
          <w:placeholder>
            <w:docPart w:val="61FA2DE520CA4CADBA1A42773E6682C9"/>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BF13A0" w:rsidRPr="006A2956" w:rsidRDefault="00BF13A0" w:rsidP="001726A5">
              <w:pPr>
                <w:pStyle w:val="Header"/>
                <w:jc w:val="right"/>
                <w:rPr>
                  <w:rFonts w:ascii="Times New Roman" w:hAnsi="Times New Roman"/>
                  <w:caps/>
                  <w:color w:val="FFFFFF" w:themeColor="background1"/>
                  <w:sz w:val="24"/>
                  <w:szCs w:val="24"/>
                </w:rPr>
              </w:pPr>
              <w:r w:rsidRPr="006A2956">
                <w:rPr>
                  <w:rFonts w:ascii="Times New Roman" w:hAnsi="Times New Roman"/>
                  <w:b/>
                  <w:caps/>
                  <w:color w:val="FFFFFF" w:themeColor="background1"/>
                  <w:sz w:val="24"/>
                  <w:szCs w:val="24"/>
                </w:rPr>
                <w:t>Review of disability studies: an international journal</w:t>
              </w:r>
            </w:p>
          </w:tc>
        </w:sdtContent>
      </w:sdt>
      <w:sdt>
        <w:sdtPr>
          <w:rPr>
            <w:rFonts w:ascii="Times New Roman" w:hAnsi="Times New Roman"/>
            <w:b/>
            <w:color w:val="FFFFFF" w:themeColor="background1"/>
            <w:sz w:val="24"/>
            <w:szCs w:val="24"/>
          </w:rPr>
          <w:alias w:val="Date"/>
          <w:id w:val="78273375"/>
          <w:placeholder>
            <w:docPart w:val="91EAE8E9CEE946479B83CB5847409D8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BF13A0" w:rsidRPr="006A2956" w:rsidRDefault="00BF13A0" w:rsidP="001726A5">
              <w:pPr>
                <w:pStyle w:val="Header"/>
                <w:jc w:val="right"/>
                <w:rPr>
                  <w:rFonts w:ascii="Times New Roman" w:hAnsi="Times New Roman"/>
                  <w:color w:val="FFFFFF" w:themeColor="background1"/>
                  <w:sz w:val="24"/>
                  <w:szCs w:val="24"/>
                </w:rPr>
              </w:pPr>
              <w:r w:rsidRPr="006A2956">
                <w:rPr>
                  <w:rFonts w:ascii="Times New Roman" w:hAnsi="Times New Roman"/>
                  <w:b/>
                  <w:color w:val="FFFFFF" w:themeColor="background1"/>
                  <w:sz w:val="24"/>
                  <w:szCs w:val="24"/>
                </w:rPr>
                <w:t>Volume 11, Issue 2</w:t>
              </w:r>
            </w:p>
          </w:tc>
        </w:sdtContent>
      </w:sdt>
    </w:tr>
  </w:tbl>
  <w:p w:rsidR="00BF13A0" w:rsidRDefault="00BF13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8140"/>
      <w:gridCol w:w="1436"/>
    </w:tblGrid>
    <w:tr w:rsidR="00BF13A0" w:rsidTr="005F5F5F">
      <w:trPr>
        <w:trHeight w:val="475"/>
      </w:trPr>
      <w:sdt>
        <w:sdtPr>
          <w:rPr>
            <w:b/>
            <w:caps/>
            <w:color w:val="FFFFFF" w:themeColor="background1"/>
          </w:rPr>
          <w:alias w:val="Title"/>
          <w:id w:val="3880961"/>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BF13A0" w:rsidRDefault="00BF13A0" w:rsidP="001726A5">
              <w:pPr>
                <w:pStyle w:val="Header"/>
                <w:jc w:val="center"/>
                <w:rPr>
                  <w:caps/>
                  <w:color w:val="FFFFFF" w:themeColor="background1"/>
                </w:rPr>
              </w:pPr>
              <w:r w:rsidRPr="001726A5">
                <w:rPr>
                  <w:b/>
                  <w:caps/>
                  <w:color w:val="FFFFFF" w:themeColor="background1"/>
                </w:rPr>
                <w:t>Review of disability studies: an international journal</w:t>
              </w:r>
            </w:p>
          </w:tc>
        </w:sdtContent>
      </w:sdt>
      <w:sdt>
        <w:sdtPr>
          <w:rPr>
            <w:b/>
            <w:color w:val="FFFFFF" w:themeColor="background1"/>
          </w:rPr>
          <w:alias w:val="Date"/>
          <w:id w:val="388096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750" w:type="pct"/>
              <w:shd w:val="clear" w:color="auto" w:fill="000000" w:themeFill="text1"/>
              <w:vAlign w:val="center"/>
            </w:tcPr>
            <w:p w:rsidR="00BF13A0" w:rsidRDefault="00BF13A0" w:rsidP="005F5F5F">
              <w:pPr>
                <w:pStyle w:val="Header"/>
                <w:jc w:val="right"/>
                <w:rPr>
                  <w:color w:val="FFFFFF" w:themeColor="background1"/>
                </w:rPr>
              </w:pPr>
              <w:r>
                <w:rPr>
                  <w:b/>
                  <w:color w:val="FFFFFF" w:themeColor="background1"/>
                </w:rPr>
                <w:t>Volume 11, Issue 2</w:t>
              </w:r>
            </w:p>
          </w:tc>
        </w:sdtContent>
      </w:sdt>
    </w:tr>
  </w:tbl>
  <w:p w:rsidR="00BF13A0" w:rsidRDefault="00BF13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6A8F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5566EFD"/>
    <w:multiLevelType w:val="hybridMultilevel"/>
    <w:tmpl w:val="87DEF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92509E"/>
    <w:multiLevelType w:val="hybridMultilevel"/>
    <w:tmpl w:val="06A07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703930"/>
    <w:multiLevelType w:val="hybridMultilevel"/>
    <w:tmpl w:val="AE4A0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24A27AD"/>
    <w:multiLevelType w:val="hybridMultilevel"/>
    <w:tmpl w:val="A350BC66"/>
    <w:lvl w:ilvl="0" w:tplc="5A922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E71A3A"/>
    <w:multiLevelType w:val="hybridMultilevel"/>
    <w:tmpl w:val="05DAB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6DA29FD"/>
    <w:multiLevelType w:val="hybridMultilevel"/>
    <w:tmpl w:val="FE6C2E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F836AFD"/>
    <w:multiLevelType w:val="hybridMultilevel"/>
    <w:tmpl w:val="B4C8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FE1593"/>
    <w:multiLevelType w:val="hybridMultilevel"/>
    <w:tmpl w:val="90FC93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EB32423"/>
    <w:multiLevelType w:val="multilevel"/>
    <w:tmpl w:val="15861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AB41AA"/>
    <w:multiLevelType w:val="hybridMultilevel"/>
    <w:tmpl w:val="5DCE1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0"/>
  </w:num>
  <w:num w:numId="6">
    <w:abstractNumId w:val="0"/>
  </w:num>
  <w:num w:numId="7">
    <w:abstractNumId w:val="6"/>
  </w:num>
  <w:num w:numId="8">
    <w:abstractNumId w:val="8"/>
  </w:num>
  <w:num w:numId="9">
    <w:abstractNumId w:val="1"/>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footnotePr>
    <w:footnote w:id="-1"/>
    <w:footnote w:id="0"/>
  </w:footnotePr>
  <w:endnotePr>
    <w:endnote w:id="-1"/>
    <w:endnote w:id="0"/>
  </w:endnotePr>
  <w:compat/>
  <w:rsids>
    <w:rsidRoot w:val="00767A47"/>
    <w:rsid w:val="00071AFF"/>
    <w:rsid w:val="000F7134"/>
    <w:rsid w:val="00132703"/>
    <w:rsid w:val="001726A5"/>
    <w:rsid w:val="00363A46"/>
    <w:rsid w:val="003A0497"/>
    <w:rsid w:val="003F44A9"/>
    <w:rsid w:val="004475B7"/>
    <w:rsid w:val="0057039B"/>
    <w:rsid w:val="005E05AA"/>
    <w:rsid w:val="005F5F5F"/>
    <w:rsid w:val="0061365B"/>
    <w:rsid w:val="006213E4"/>
    <w:rsid w:val="006A2956"/>
    <w:rsid w:val="00702E2A"/>
    <w:rsid w:val="00741500"/>
    <w:rsid w:val="0076253C"/>
    <w:rsid w:val="00767A47"/>
    <w:rsid w:val="007F420A"/>
    <w:rsid w:val="00826096"/>
    <w:rsid w:val="0097231E"/>
    <w:rsid w:val="009A32B7"/>
    <w:rsid w:val="009C0AF0"/>
    <w:rsid w:val="009E608B"/>
    <w:rsid w:val="00A34430"/>
    <w:rsid w:val="00A4593A"/>
    <w:rsid w:val="00A86BF3"/>
    <w:rsid w:val="00B535B2"/>
    <w:rsid w:val="00BF0CC5"/>
    <w:rsid w:val="00BF13A0"/>
    <w:rsid w:val="00BF5EC1"/>
    <w:rsid w:val="00DF14AE"/>
    <w:rsid w:val="00E25F45"/>
    <w:rsid w:val="00EB2E80"/>
    <w:rsid w:val="00F26825"/>
    <w:rsid w:val="00F32DE5"/>
    <w:rsid w:val="00FC7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956"/>
    <w:rPr>
      <w:rFonts w:ascii="Calibri" w:eastAsia="Calibri" w:hAnsi="Calibri" w:cs="Times New Roman"/>
      <w:lang w:bidi="ar-SA"/>
    </w:rPr>
  </w:style>
  <w:style w:type="paragraph" w:styleId="Heading1">
    <w:name w:val="heading 1"/>
    <w:basedOn w:val="Normal"/>
    <w:next w:val="Normal"/>
    <w:link w:val="Heading1Char"/>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6213E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aliases w:val="ARTICLE HEADING 2"/>
    <w:basedOn w:val="DefaultParagraphFont"/>
    <w:uiPriority w:val="22"/>
    <w:qFormat/>
    <w:rsid w:val="00826096"/>
    <w:rPr>
      <w:b/>
      <w:bCs/>
    </w:rPr>
  </w:style>
  <w:style w:type="character" w:styleId="Emphasis">
    <w:name w:val="Emphasis"/>
    <w:basedOn w:val="DefaultParagraphFont"/>
    <w:uiPriority w:val="20"/>
    <w:qFormat/>
    <w:rsid w:val="006213E4"/>
    <w:rPr>
      <w:i/>
      <w:iCs/>
    </w:rPr>
  </w:style>
  <w:style w:type="paragraph" w:styleId="NoSpacing">
    <w:name w:val="No Spacing"/>
    <w:aliases w:val="TITLES"/>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uiPriority w:val="99"/>
    <w:unhideWhenUsed/>
    <w:rsid w:val="00826096"/>
    <w:rPr>
      <w:color w:val="0000FF" w:themeColor="hyperlink"/>
      <w:u w:val="single"/>
    </w:rPr>
  </w:style>
  <w:style w:type="paragraph" w:customStyle="1" w:styleId="ARTICLEHEADING1">
    <w:name w:val="ARTICLE HEADING 1"/>
    <w:basedOn w:val="Normal"/>
    <w:next w:val="Normal"/>
    <w:qFormat/>
    <w:rsid w:val="00826096"/>
    <w:pPr>
      <w:spacing w:line="360" w:lineRule="auto"/>
      <w:jc w:val="center"/>
    </w:pPr>
    <w:rPr>
      <w:szCs w:val="24"/>
      <w:lang w:val="en-GB" w:eastAsia="en-GB"/>
    </w:rPr>
  </w:style>
  <w:style w:type="paragraph" w:customStyle="1" w:styleId="JOURNALPARAGRAPH">
    <w:name w:val="JOURNAL PARAGRAPH"/>
    <w:basedOn w:val="Normal"/>
    <w:next w:val="Normal"/>
    <w:qFormat/>
    <w:rsid w:val="00826096"/>
    <w:pPr>
      <w:ind w:firstLine="720"/>
    </w:pPr>
    <w:rPr>
      <w:szCs w:val="24"/>
      <w:lang w:val="en-GB" w:eastAsia="en-GB"/>
    </w:rPr>
  </w:style>
  <w:style w:type="character" w:customStyle="1" w:styleId="hps">
    <w:name w:val="hps"/>
    <w:basedOn w:val="DefaultParagraphFont"/>
    <w:rsid w:val="00826096"/>
  </w:style>
  <w:style w:type="paragraph" w:customStyle="1" w:styleId="ArticleHeading3">
    <w:name w:val="Article Heading 3"/>
    <w:basedOn w:val="Normal"/>
    <w:qFormat/>
    <w:rsid w:val="00826096"/>
    <w:pPr>
      <w:ind w:left="720" w:hanging="720"/>
    </w:pPr>
    <w:rPr>
      <w:i/>
      <w:szCs w:val="24"/>
    </w:rPr>
  </w:style>
  <w:style w:type="table" w:customStyle="1" w:styleId="LightList1">
    <w:name w:val="Light List1"/>
    <w:basedOn w:val="TableNormal"/>
    <w:uiPriority w:val="61"/>
    <w:rsid w:val="0082609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1726A5"/>
    <w:pPr>
      <w:tabs>
        <w:tab w:val="center" w:pos="4680"/>
        <w:tab w:val="right" w:pos="9360"/>
      </w:tabs>
    </w:pPr>
  </w:style>
  <w:style w:type="character" w:customStyle="1" w:styleId="HeaderChar">
    <w:name w:val="Header Char"/>
    <w:basedOn w:val="DefaultParagraphFont"/>
    <w:link w:val="Header"/>
    <w:uiPriority w:val="99"/>
    <w:rsid w:val="001726A5"/>
    <w:rPr>
      <w:rFonts w:ascii="Times New Roman" w:eastAsia="Times New Roman" w:hAnsi="Times New Roman" w:cs="Times New Roman"/>
      <w:sz w:val="24"/>
      <w:szCs w:val="20"/>
      <w:lang w:bidi="ar-SA"/>
    </w:rPr>
  </w:style>
  <w:style w:type="paragraph" w:styleId="Footer">
    <w:name w:val="footer"/>
    <w:basedOn w:val="Normal"/>
    <w:link w:val="FooterChar"/>
    <w:uiPriority w:val="99"/>
    <w:unhideWhenUsed/>
    <w:rsid w:val="001726A5"/>
    <w:pPr>
      <w:tabs>
        <w:tab w:val="center" w:pos="4680"/>
        <w:tab w:val="right" w:pos="9360"/>
      </w:tabs>
    </w:pPr>
  </w:style>
  <w:style w:type="character" w:customStyle="1" w:styleId="FooterChar">
    <w:name w:val="Footer Char"/>
    <w:basedOn w:val="DefaultParagraphFont"/>
    <w:link w:val="Footer"/>
    <w:uiPriority w:val="99"/>
    <w:rsid w:val="001726A5"/>
    <w:rPr>
      <w:rFonts w:ascii="Times New Roman" w:eastAsia="Times New Roman" w:hAnsi="Times New Roman" w:cs="Times New Roman"/>
      <w:sz w:val="24"/>
      <w:szCs w:val="20"/>
      <w:lang w:bidi="ar-SA"/>
    </w:rPr>
  </w:style>
  <w:style w:type="paragraph" w:styleId="BalloonText">
    <w:name w:val="Balloon Text"/>
    <w:basedOn w:val="Normal"/>
    <w:link w:val="BalloonTextChar"/>
    <w:uiPriority w:val="99"/>
    <w:semiHidden/>
    <w:unhideWhenUsed/>
    <w:rsid w:val="001726A5"/>
    <w:rPr>
      <w:rFonts w:ascii="Tahoma" w:hAnsi="Tahoma" w:cs="Tahoma"/>
      <w:sz w:val="16"/>
      <w:szCs w:val="16"/>
    </w:rPr>
  </w:style>
  <w:style w:type="character" w:customStyle="1" w:styleId="BalloonTextChar">
    <w:name w:val="Balloon Text Char"/>
    <w:basedOn w:val="DefaultParagraphFont"/>
    <w:link w:val="BalloonText"/>
    <w:uiPriority w:val="99"/>
    <w:semiHidden/>
    <w:rsid w:val="001726A5"/>
    <w:rPr>
      <w:rFonts w:ascii="Tahoma" w:eastAsia="Times New Roman" w:hAnsi="Tahoma" w:cs="Tahoma"/>
      <w:sz w:val="16"/>
      <w:szCs w:val="16"/>
      <w:lang w:bidi="ar-SA"/>
    </w:rPr>
  </w:style>
  <w:style w:type="paragraph" w:customStyle="1" w:styleId="Normal1">
    <w:name w:val="Normal1"/>
    <w:rsid w:val="003A0497"/>
    <w:pPr>
      <w:spacing w:after="0" w:line="240" w:lineRule="auto"/>
    </w:pPr>
    <w:rPr>
      <w:rFonts w:ascii="Cambria" w:eastAsia="Cambria" w:hAnsi="Cambria" w:cs="Cambria"/>
      <w:color w:val="000000"/>
      <w:sz w:val="24"/>
      <w:szCs w:val="24"/>
      <w:lang w:eastAsia="ja-JP" w:bidi="ar-SA"/>
    </w:rPr>
  </w:style>
  <w:style w:type="paragraph" w:styleId="NormalWeb">
    <w:name w:val="Normal (Web)"/>
    <w:basedOn w:val="Normal"/>
    <w:uiPriority w:val="99"/>
    <w:semiHidden/>
    <w:unhideWhenUsed/>
    <w:rsid w:val="003A0497"/>
    <w:pPr>
      <w:spacing w:before="100" w:beforeAutospacing="1" w:after="100" w:afterAutospacing="1"/>
    </w:pPr>
    <w:rPr>
      <w:rFonts w:ascii="Times" w:eastAsia="MS Mincho" w:hAnsi="Times"/>
      <w:sz w:val="20"/>
    </w:rPr>
  </w:style>
  <w:style w:type="character" w:styleId="CommentReference">
    <w:name w:val="annotation reference"/>
    <w:uiPriority w:val="99"/>
    <w:semiHidden/>
    <w:unhideWhenUsed/>
    <w:rsid w:val="003A0497"/>
    <w:rPr>
      <w:sz w:val="16"/>
      <w:szCs w:val="16"/>
    </w:rPr>
  </w:style>
  <w:style w:type="paragraph" w:styleId="CommentText">
    <w:name w:val="annotation text"/>
    <w:basedOn w:val="Normal"/>
    <w:link w:val="CommentTextChar"/>
    <w:uiPriority w:val="99"/>
    <w:unhideWhenUsed/>
    <w:rsid w:val="003A0497"/>
    <w:rPr>
      <w:rFonts w:ascii="Cambria" w:eastAsia="MS Mincho" w:hAnsi="Cambria"/>
      <w:sz w:val="20"/>
      <w:lang w:eastAsia="ja-JP"/>
    </w:rPr>
  </w:style>
  <w:style w:type="character" w:customStyle="1" w:styleId="CommentTextChar">
    <w:name w:val="Comment Text Char"/>
    <w:basedOn w:val="DefaultParagraphFont"/>
    <w:link w:val="CommentText"/>
    <w:uiPriority w:val="99"/>
    <w:rsid w:val="003A0497"/>
    <w:rPr>
      <w:rFonts w:ascii="Cambria" w:eastAsia="MS Mincho" w:hAnsi="Cambria" w:cs="Times New Roman"/>
      <w:sz w:val="20"/>
      <w:szCs w:val="20"/>
      <w:lang w:eastAsia="ja-JP" w:bidi="ar-SA"/>
    </w:rPr>
  </w:style>
  <w:style w:type="paragraph" w:styleId="CommentSubject">
    <w:name w:val="annotation subject"/>
    <w:basedOn w:val="CommentText"/>
    <w:next w:val="CommentText"/>
    <w:link w:val="CommentSubjectChar"/>
    <w:uiPriority w:val="99"/>
    <w:semiHidden/>
    <w:unhideWhenUsed/>
    <w:rsid w:val="003A0497"/>
    <w:rPr>
      <w:b/>
      <w:bCs/>
    </w:rPr>
  </w:style>
  <w:style w:type="character" w:customStyle="1" w:styleId="CommentSubjectChar">
    <w:name w:val="Comment Subject Char"/>
    <w:basedOn w:val="CommentTextChar"/>
    <w:link w:val="CommentSubject"/>
    <w:uiPriority w:val="99"/>
    <w:semiHidden/>
    <w:rsid w:val="003A0497"/>
    <w:rPr>
      <w:b/>
      <w:bCs/>
    </w:rPr>
  </w:style>
  <w:style w:type="paragraph" w:styleId="FootnoteText">
    <w:name w:val="footnote text"/>
    <w:basedOn w:val="Normal"/>
    <w:link w:val="FootnoteTextChar"/>
    <w:uiPriority w:val="99"/>
    <w:unhideWhenUsed/>
    <w:rsid w:val="003A0497"/>
    <w:rPr>
      <w:rFonts w:ascii="Cambria" w:eastAsia="MS Mincho" w:hAnsi="Cambria"/>
      <w:szCs w:val="24"/>
      <w:lang w:eastAsia="ja-JP"/>
    </w:rPr>
  </w:style>
  <w:style w:type="character" w:customStyle="1" w:styleId="FootnoteTextChar">
    <w:name w:val="Footnote Text Char"/>
    <w:basedOn w:val="DefaultParagraphFont"/>
    <w:link w:val="FootnoteText"/>
    <w:uiPriority w:val="99"/>
    <w:rsid w:val="003A0497"/>
    <w:rPr>
      <w:rFonts w:ascii="Cambria" w:eastAsia="MS Mincho" w:hAnsi="Cambria" w:cs="Times New Roman"/>
      <w:sz w:val="24"/>
      <w:szCs w:val="24"/>
      <w:lang w:eastAsia="ja-JP" w:bidi="ar-SA"/>
    </w:rPr>
  </w:style>
  <w:style w:type="character" w:styleId="FootnoteReference">
    <w:name w:val="footnote reference"/>
    <w:uiPriority w:val="99"/>
    <w:unhideWhenUsed/>
    <w:rsid w:val="003A0497"/>
    <w:rPr>
      <w:vertAlign w:val="superscript"/>
    </w:rPr>
  </w:style>
  <w:style w:type="character" w:customStyle="1" w:styleId="apple-converted-space">
    <w:name w:val="apple-converted-space"/>
    <w:basedOn w:val="DefaultParagraphFont"/>
    <w:rsid w:val="003A0497"/>
  </w:style>
  <w:style w:type="table" w:styleId="TableGrid">
    <w:name w:val="Table Grid"/>
    <w:basedOn w:val="TableNormal"/>
    <w:uiPriority w:val="59"/>
    <w:rsid w:val="003A0497"/>
    <w:pPr>
      <w:spacing w:after="0" w:line="240" w:lineRule="auto"/>
    </w:pPr>
    <w:rPr>
      <w:rFonts w:eastAsiaTheme="minorEastAsia"/>
      <w:sz w:val="24"/>
      <w:szCs w:val="24"/>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uscriptTitle">
    <w:name w:val="Manuscript Title"/>
    <w:basedOn w:val="Normal"/>
    <w:link w:val="ManuscriptTitleChar"/>
    <w:qFormat/>
    <w:rsid w:val="006A2956"/>
    <w:pPr>
      <w:spacing w:after="0"/>
      <w:jc w:val="center"/>
    </w:pPr>
    <w:rPr>
      <w:rFonts w:ascii="Times New Roman" w:hAnsi="Times New Roman"/>
      <w:b/>
      <w:sz w:val="26"/>
      <w:szCs w:val="26"/>
    </w:rPr>
  </w:style>
  <w:style w:type="character" w:customStyle="1" w:styleId="ManuscriptTitleChar">
    <w:name w:val="Manuscript Title Char"/>
    <w:basedOn w:val="DefaultParagraphFont"/>
    <w:link w:val="ManuscriptTitle"/>
    <w:rsid w:val="006A2956"/>
    <w:rPr>
      <w:rFonts w:ascii="Times New Roman" w:eastAsia="Calibri" w:hAnsi="Times New Roman" w:cs="Times New Roman"/>
      <w:b/>
      <w:sz w:val="26"/>
      <w:szCs w:val="26"/>
      <w:lang w:bidi="ar-SA"/>
    </w:rPr>
  </w:style>
  <w:style w:type="character" w:customStyle="1" w:styleId="name">
    <w:name w:val="name"/>
    <w:basedOn w:val="DefaultParagraphFont"/>
    <w:rsid w:val="00E25F45"/>
  </w:style>
</w:styles>
</file>

<file path=word/webSettings.xml><?xml version="1.0" encoding="utf-8"?>
<w:webSettings xmlns:r="http://schemas.openxmlformats.org/officeDocument/2006/relationships" xmlns:w="http://schemas.openxmlformats.org/wordprocessingml/2006/main">
  <w:divs>
    <w:div w:id="297616329">
      <w:bodyDiv w:val="1"/>
      <w:marLeft w:val="0"/>
      <w:marRight w:val="0"/>
      <w:marTop w:val="0"/>
      <w:marBottom w:val="0"/>
      <w:divBdr>
        <w:top w:val="none" w:sz="0" w:space="0" w:color="auto"/>
        <w:left w:val="none" w:sz="0" w:space="0" w:color="auto"/>
        <w:bottom w:val="none" w:sz="0" w:space="0" w:color="auto"/>
        <w:right w:val="none" w:sz="0" w:space="0" w:color="auto"/>
      </w:divBdr>
    </w:div>
    <w:div w:id="121138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iatrics.aappublications.org/search?author1=Hamilton+I.+MCCubbin&amp;sortspec=date&amp;submit=Subm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Z:\RDS\Manuscripts\Manuscrip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FA2DE520CA4CADBA1A42773E6682C9"/>
        <w:category>
          <w:name w:val="General"/>
          <w:gallery w:val="placeholder"/>
        </w:category>
        <w:types>
          <w:type w:val="bbPlcHdr"/>
        </w:types>
        <w:behaviors>
          <w:behavior w:val="content"/>
        </w:behaviors>
        <w:guid w:val="{36C3829D-223A-40BF-8A02-E9EE2946CB77}"/>
      </w:docPartPr>
      <w:docPartBody>
        <w:p w:rsidR="00F51ACF" w:rsidRDefault="00F51ACF" w:rsidP="00F51ACF">
          <w:pPr>
            <w:pStyle w:val="61FA2DE520CA4CADBA1A42773E6682C9"/>
          </w:pPr>
          <w:r>
            <w:rPr>
              <w:caps/>
              <w:color w:val="FFFFFF" w:themeColor="background1"/>
            </w:rPr>
            <w:t>[Type the document title]</w:t>
          </w:r>
        </w:p>
      </w:docPartBody>
    </w:docPart>
    <w:docPart>
      <w:docPartPr>
        <w:name w:val="91EAE8E9CEE946479B83CB5847409D81"/>
        <w:category>
          <w:name w:val="General"/>
          <w:gallery w:val="placeholder"/>
        </w:category>
        <w:types>
          <w:type w:val="bbPlcHdr"/>
        </w:types>
        <w:behaviors>
          <w:behavior w:val="content"/>
        </w:behaviors>
        <w:guid w:val="{23055441-5306-4C3F-8749-6251CBC1E177}"/>
      </w:docPartPr>
      <w:docPartBody>
        <w:p w:rsidR="00F51ACF" w:rsidRDefault="00F51ACF" w:rsidP="00F51ACF">
          <w:pPr>
            <w:pStyle w:val="91EAE8E9CEE946479B83CB5847409D81"/>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51ACF"/>
    <w:rsid w:val="00DD4F86"/>
    <w:rsid w:val="00F51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B2730D295648389594ACEC34083BA0">
    <w:name w:val="28B2730D295648389594ACEC34083BA0"/>
    <w:rsid w:val="00F51ACF"/>
  </w:style>
  <w:style w:type="paragraph" w:customStyle="1" w:styleId="62CBC77A917C4C35A8D74869C4AD2538">
    <w:name w:val="62CBC77A917C4C35A8D74869C4AD2538"/>
    <w:rsid w:val="00F51ACF"/>
  </w:style>
  <w:style w:type="paragraph" w:customStyle="1" w:styleId="F8DD4A7EABCB420484A2996EAF8EC0E5">
    <w:name w:val="F8DD4A7EABCB420484A2996EAF8EC0E5"/>
    <w:rsid w:val="00F51ACF"/>
  </w:style>
  <w:style w:type="paragraph" w:customStyle="1" w:styleId="93C5247AE1B34CAF9922B7F265875598">
    <w:name w:val="93C5247AE1B34CAF9922B7F265875598"/>
    <w:rsid w:val="00F51ACF"/>
  </w:style>
  <w:style w:type="paragraph" w:customStyle="1" w:styleId="61FA2DE520CA4CADBA1A42773E6682C9">
    <w:name w:val="61FA2DE520CA4CADBA1A42773E6682C9"/>
    <w:rsid w:val="00F51ACF"/>
  </w:style>
  <w:style w:type="paragraph" w:customStyle="1" w:styleId="91EAE8E9CEE946479B83CB5847409D81">
    <w:name w:val="91EAE8E9CEE946479B83CB5847409D81"/>
    <w:rsid w:val="00F51A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Volume 11, Issue 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Manuscript Template</Template>
  <TotalTime>105</TotalTime>
  <Pages>17</Pages>
  <Words>6717</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Review of disability studies: an international journal</vt:lpstr>
    </vt:vector>
  </TitlesOfParts>
  <Company/>
  <LinksUpToDate>false</LinksUpToDate>
  <CharactersWithSpaces>44921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disability studies: an international journal</dc:title>
  <dc:creator>Amanda</dc:creator>
  <cp:lastModifiedBy>Amanda</cp:lastModifiedBy>
  <cp:revision>5</cp:revision>
  <cp:lastPrinted>2015-03-20T00:36:00Z</cp:lastPrinted>
  <dcterms:created xsi:type="dcterms:W3CDTF">2015-03-25T21:22:00Z</dcterms:created>
  <dcterms:modified xsi:type="dcterms:W3CDTF">2015-05-20T20:46:00Z</dcterms:modified>
</cp:coreProperties>
</file>