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880E34F" w14:textId="77777777" w:rsidR="009766F5" w:rsidRDefault="009766F5" w:rsidP="009766F5">
      <w:pPr>
        <w:spacing w:line="480" w:lineRule="auto"/>
      </w:pPr>
    </w:p>
    <w:p w14:paraId="28AE9D10" w14:textId="77777777" w:rsidR="00B0002D" w:rsidRPr="00B0002D" w:rsidRDefault="00B0002D" w:rsidP="00B0002D">
      <w:pPr>
        <w:spacing w:line="480" w:lineRule="auto"/>
      </w:pPr>
    </w:p>
    <w:p w14:paraId="2BB3BDE7" w14:textId="7088A255" w:rsidR="00B0002D" w:rsidRPr="00B0002D" w:rsidRDefault="00B0002D" w:rsidP="00386DC4">
      <w:pPr>
        <w:spacing w:line="480" w:lineRule="auto"/>
        <w:jc w:val="center"/>
        <w:rPr>
          <w:rFonts w:ascii="Arial" w:hAnsi="Arial" w:cs="Arial"/>
          <w:b/>
        </w:rPr>
      </w:pPr>
      <w:r w:rsidRPr="00B0002D">
        <w:rPr>
          <w:rFonts w:ascii="Arial" w:hAnsi="Arial" w:cs="Arial"/>
          <w:b/>
        </w:rPr>
        <w:t>Research Articles and Essays</w:t>
      </w:r>
      <w:r w:rsidRPr="00B0002D">
        <w:rPr>
          <w:rFonts w:ascii="Arial" w:hAnsi="Arial" w:cs="Arial"/>
          <w:b/>
        </w:rPr>
        <w:br/>
      </w:r>
    </w:p>
    <w:p w14:paraId="2988FF0A" w14:textId="77777777" w:rsidR="00B0002D" w:rsidRPr="00B0002D" w:rsidRDefault="00B0002D" w:rsidP="00386DC4">
      <w:pPr>
        <w:spacing w:line="480" w:lineRule="auto"/>
        <w:jc w:val="center"/>
        <w:rPr>
          <w:b/>
          <w:bCs/>
        </w:rPr>
      </w:pPr>
      <w:r w:rsidRPr="00B0002D">
        <w:rPr>
          <w:b/>
          <w:bCs/>
        </w:rPr>
        <w:t>Metabolic Equivalents of Outrigger Canoe Paddling for Health Equity:</w:t>
      </w:r>
    </w:p>
    <w:p w14:paraId="07ACFE59" w14:textId="77777777" w:rsidR="00B0002D" w:rsidRPr="00B0002D" w:rsidRDefault="00B0002D" w:rsidP="00386DC4">
      <w:pPr>
        <w:spacing w:line="480" w:lineRule="auto"/>
        <w:jc w:val="center"/>
        <w:rPr>
          <w:b/>
          <w:bCs/>
        </w:rPr>
      </w:pPr>
      <w:r w:rsidRPr="00B0002D">
        <w:rPr>
          <w:b/>
          <w:bCs/>
        </w:rPr>
        <w:t xml:space="preserve">Methods of an Inclusive </w:t>
      </w:r>
      <w:proofErr w:type="spellStart"/>
      <w:r w:rsidRPr="00B0002D">
        <w:rPr>
          <w:b/>
          <w:bCs/>
        </w:rPr>
        <w:t>AccessMETs</w:t>
      </w:r>
      <w:proofErr w:type="spellEnd"/>
      <w:r w:rsidRPr="00B0002D">
        <w:rPr>
          <w:b/>
          <w:bCs/>
        </w:rPr>
        <w:t xml:space="preserve"> Study</w:t>
      </w:r>
    </w:p>
    <w:p w14:paraId="13337426" w14:textId="77777777" w:rsidR="00B0002D" w:rsidRPr="00B0002D" w:rsidRDefault="00B0002D" w:rsidP="00386DC4">
      <w:pPr>
        <w:spacing w:line="480" w:lineRule="auto"/>
        <w:ind w:firstLine="0"/>
        <w:rPr>
          <w:i/>
          <w:iCs/>
        </w:rPr>
      </w:pPr>
    </w:p>
    <w:p w14:paraId="6A3A12B1" w14:textId="77777777" w:rsidR="00044E2E" w:rsidRDefault="00B0002D" w:rsidP="00044E2E">
      <w:pPr>
        <w:spacing w:line="480" w:lineRule="auto"/>
        <w:jc w:val="center"/>
      </w:pPr>
      <w:r w:rsidRPr="00B0002D">
        <w:t>Simone Schmid</w:t>
      </w:r>
      <w:r w:rsidRPr="00B0002D">
        <w:rPr>
          <w:vertAlign w:val="superscript"/>
        </w:rPr>
        <w:t>1,3,4</w:t>
      </w:r>
      <w:r w:rsidRPr="00B0002D">
        <w:t>, Daniel Heil</w:t>
      </w:r>
      <w:r w:rsidRPr="00B0002D">
        <w:rPr>
          <w:vertAlign w:val="superscript"/>
        </w:rPr>
        <w:t>2</w:t>
      </w:r>
      <w:r w:rsidRPr="00B0002D">
        <w:t>, Ann Yoshida</w:t>
      </w:r>
      <w:r w:rsidRPr="00B0002D">
        <w:rPr>
          <w:vertAlign w:val="superscript"/>
        </w:rPr>
        <w:t>3</w:t>
      </w:r>
      <w:r w:rsidRPr="00B0002D">
        <w:t>, Lance Ching</w:t>
      </w:r>
      <w:r w:rsidRPr="00B0002D">
        <w:rPr>
          <w:vertAlign w:val="superscript"/>
        </w:rPr>
        <w:t>4</w:t>
      </w:r>
      <w:r w:rsidRPr="00B0002D">
        <w:t>, </w:t>
      </w:r>
    </w:p>
    <w:p w14:paraId="37FB8709" w14:textId="1A347A07" w:rsidR="00B0002D" w:rsidRPr="00B0002D" w:rsidRDefault="00B0002D" w:rsidP="00044E2E">
      <w:pPr>
        <w:spacing w:line="480" w:lineRule="auto"/>
        <w:jc w:val="center"/>
      </w:pPr>
      <w:r w:rsidRPr="00B0002D">
        <w:t>Penny Kalua</w:t>
      </w:r>
      <w:r w:rsidRPr="00B0002D">
        <w:rPr>
          <w:vertAlign w:val="superscript"/>
        </w:rPr>
        <w:t>5</w:t>
      </w:r>
      <w:r w:rsidRPr="00B0002D">
        <w:t>, </w:t>
      </w:r>
      <w:r w:rsidR="00044E2E">
        <w:t xml:space="preserve">and </w:t>
      </w:r>
      <w:proofErr w:type="spellStart"/>
      <w:r w:rsidRPr="00B0002D">
        <w:t>Tetine</w:t>
      </w:r>
      <w:proofErr w:type="spellEnd"/>
      <w:r w:rsidRPr="00B0002D">
        <w:t xml:space="preserve"> Sentell</w:t>
      </w:r>
      <w:r w:rsidRPr="00B0002D">
        <w:rPr>
          <w:vertAlign w:val="superscript"/>
        </w:rPr>
        <w:t>1</w:t>
      </w:r>
    </w:p>
    <w:p w14:paraId="477824B5" w14:textId="77777777" w:rsidR="00B0002D" w:rsidRPr="00B0002D" w:rsidRDefault="00B0002D" w:rsidP="00044E2E">
      <w:pPr>
        <w:spacing w:line="480" w:lineRule="auto"/>
        <w:jc w:val="center"/>
      </w:pPr>
      <w:r w:rsidRPr="00B0002D">
        <w:rPr>
          <w:vertAlign w:val="superscript"/>
        </w:rPr>
        <w:t xml:space="preserve">1 </w:t>
      </w:r>
      <w:r w:rsidRPr="00B0002D">
        <w:t xml:space="preserve">University of </w:t>
      </w:r>
      <w:proofErr w:type="gramStart"/>
      <w:r w:rsidRPr="00B0002D">
        <w:t>Hawai‘</w:t>
      </w:r>
      <w:proofErr w:type="gramEnd"/>
      <w:r w:rsidRPr="00B0002D">
        <w:t>i at Mānoa, Office of Public Health Studies, Honolulu, HI</w:t>
      </w:r>
    </w:p>
    <w:p w14:paraId="672515AF" w14:textId="77777777" w:rsidR="00B0002D" w:rsidRPr="00B0002D" w:rsidRDefault="00B0002D" w:rsidP="00044E2E">
      <w:pPr>
        <w:spacing w:line="480" w:lineRule="auto"/>
        <w:jc w:val="center"/>
      </w:pPr>
      <w:r w:rsidRPr="00B0002D">
        <w:rPr>
          <w:vertAlign w:val="superscript"/>
        </w:rPr>
        <w:t xml:space="preserve">2 </w:t>
      </w:r>
      <w:r w:rsidRPr="00B0002D">
        <w:t>Montana State University, Bozeman, MT</w:t>
      </w:r>
    </w:p>
    <w:p w14:paraId="14BDC3ED" w14:textId="77777777" w:rsidR="00B0002D" w:rsidRPr="00B0002D" w:rsidRDefault="00B0002D" w:rsidP="00044E2E">
      <w:pPr>
        <w:spacing w:line="480" w:lineRule="auto"/>
        <w:jc w:val="center"/>
      </w:pPr>
      <w:r w:rsidRPr="00B0002D">
        <w:rPr>
          <w:vertAlign w:val="superscript"/>
        </w:rPr>
        <w:t>3</w:t>
      </w:r>
      <w:r w:rsidRPr="00B0002D">
        <w:t xml:space="preserve">AccesSurf </w:t>
      </w:r>
      <w:proofErr w:type="gramStart"/>
      <w:r w:rsidRPr="00B0002D">
        <w:t>Hawai‘</w:t>
      </w:r>
      <w:proofErr w:type="gramEnd"/>
      <w:r w:rsidRPr="00B0002D">
        <w:t>i, Honolulu, HI</w:t>
      </w:r>
    </w:p>
    <w:p w14:paraId="4F121D69" w14:textId="77777777" w:rsidR="00B0002D" w:rsidRPr="00B0002D" w:rsidRDefault="00B0002D" w:rsidP="00044E2E">
      <w:pPr>
        <w:spacing w:line="480" w:lineRule="auto"/>
        <w:jc w:val="center"/>
      </w:pPr>
      <w:r w:rsidRPr="00B0002D">
        <w:rPr>
          <w:vertAlign w:val="superscript"/>
        </w:rPr>
        <w:t xml:space="preserve">4 </w:t>
      </w:r>
      <w:proofErr w:type="gramStart"/>
      <w:r w:rsidRPr="00B0002D">
        <w:t>Hawai</w:t>
      </w:r>
      <w:r w:rsidRPr="00B0002D">
        <w:rPr>
          <w:b/>
          <w:bCs/>
        </w:rPr>
        <w:t>‘</w:t>
      </w:r>
      <w:proofErr w:type="gramEnd"/>
      <w:r w:rsidRPr="00B0002D">
        <w:t xml:space="preserve">i State Department of Health, Chronic Disease Prevention and Health </w:t>
      </w:r>
      <w:r w:rsidRPr="00B0002D">
        <w:rPr>
          <w:vertAlign w:val="superscript"/>
        </w:rPr>
        <w:t xml:space="preserve">  </w:t>
      </w:r>
      <w:r w:rsidRPr="00B0002D">
        <w:t>Promotion Division, Surveillance, Evaluation and Epidemiology Office, Honolulu, HI</w:t>
      </w:r>
    </w:p>
    <w:p w14:paraId="04FF1579" w14:textId="77777777" w:rsidR="00B0002D" w:rsidRPr="00B0002D" w:rsidRDefault="00B0002D" w:rsidP="00044E2E">
      <w:pPr>
        <w:spacing w:line="480" w:lineRule="auto"/>
        <w:jc w:val="center"/>
      </w:pPr>
      <w:r w:rsidRPr="00B0002D">
        <w:rPr>
          <w:vertAlign w:val="superscript"/>
        </w:rPr>
        <w:t xml:space="preserve">5 </w:t>
      </w:r>
      <w:r w:rsidRPr="00B0002D">
        <w:t>Honolulu Pearl Canoe Club, HI</w:t>
      </w:r>
    </w:p>
    <w:p w14:paraId="48E76BA5" w14:textId="77777777" w:rsidR="00B0002D" w:rsidRPr="00B0002D" w:rsidRDefault="00B0002D" w:rsidP="00B0002D">
      <w:pPr>
        <w:spacing w:line="480" w:lineRule="auto"/>
        <w:rPr>
          <w:i/>
          <w:iCs/>
        </w:rPr>
      </w:pPr>
    </w:p>
    <w:p w14:paraId="7119649E" w14:textId="77777777" w:rsidR="00B0002D" w:rsidRPr="00B0002D" w:rsidRDefault="00B0002D" w:rsidP="00B0002D">
      <w:pPr>
        <w:spacing w:line="480" w:lineRule="auto"/>
        <w:rPr>
          <w:b/>
        </w:rPr>
      </w:pPr>
    </w:p>
    <w:p w14:paraId="7635ECC5" w14:textId="77777777" w:rsidR="00B0002D" w:rsidRPr="00B0002D" w:rsidRDefault="00B0002D" w:rsidP="00B0002D">
      <w:pPr>
        <w:spacing w:line="480" w:lineRule="auto"/>
        <w:rPr>
          <w:b/>
        </w:rPr>
      </w:pPr>
    </w:p>
    <w:p w14:paraId="2DC49A1A" w14:textId="77777777" w:rsidR="00044E2E" w:rsidRDefault="00044E2E" w:rsidP="00B0002D">
      <w:pPr>
        <w:spacing w:line="480" w:lineRule="auto"/>
        <w:jc w:val="center"/>
        <w:rPr>
          <w:b/>
          <w:bCs/>
        </w:rPr>
      </w:pPr>
      <w:bookmarkStart w:id="0" w:name="_Toc331105573"/>
      <w:bookmarkStart w:id="1" w:name="_Toc331149188"/>
      <w:bookmarkStart w:id="2" w:name="_Toc371364175"/>
    </w:p>
    <w:p w14:paraId="66769C1F" w14:textId="77777777" w:rsidR="00044E2E" w:rsidRDefault="00044E2E" w:rsidP="00B0002D">
      <w:pPr>
        <w:spacing w:line="480" w:lineRule="auto"/>
        <w:jc w:val="center"/>
        <w:rPr>
          <w:b/>
          <w:bCs/>
        </w:rPr>
      </w:pPr>
    </w:p>
    <w:p w14:paraId="406FB403" w14:textId="6A58A9CA" w:rsidR="00B0002D" w:rsidRPr="00B0002D" w:rsidRDefault="00B0002D" w:rsidP="00B0002D">
      <w:pPr>
        <w:spacing w:line="480" w:lineRule="auto"/>
        <w:jc w:val="center"/>
        <w:rPr>
          <w:b/>
          <w:bCs/>
          <w:color w:val="000000" w:themeColor="text1"/>
        </w:rPr>
      </w:pPr>
      <w:r w:rsidRPr="00B0002D">
        <w:rPr>
          <w:b/>
          <w:bCs/>
          <w:color w:val="000000" w:themeColor="text1"/>
        </w:rPr>
        <w:t>Abstract</w:t>
      </w:r>
    </w:p>
    <w:p w14:paraId="1859BA39" w14:textId="6EA84614" w:rsidR="00B0002D" w:rsidRPr="00B0002D" w:rsidRDefault="00B0002D" w:rsidP="00B0002D">
      <w:pPr>
        <w:spacing w:line="480" w:lineRule="auto"/>
        <w:ind w:firstLine="0"/>
        <w:rPr>
          <w:color w:val="000000" w:themeColor="text1"/>
        </w:rPr>
      </w:pPr>
      <w:r w:rsidRPr="00B0002D">
        <w:rPr>
          <w:color w:val="000000" w:themeColor="text1"/>
        </w:rPr>
        <w:t xml:space="preserve">People with disabilities have relatively low reported physical activity rates, increasing risk for chronic diseases and early mortality. This paper proposes a study design for evaluating the metabolic equivalents of outrigger canoe paddling, a culturally relevant means for promoting physical activity, for those with and without spinal cord injuries. </w:t>
      </w:r>
    </w:p>
    <w:p w14:paraId="37C09D13" w14:textId="4549DC19" w:rsidR="00B0002D" w:rsidRPr="00B0002D" w:rsidRDefault="00B0002D" w:rsidP="00B0002D">
      <w:pPr>
        <w:spacing w:line="480" w:lineRule="auto"/>
        <w:rPr>
          <w:color w:val="000000" w:themeColor="text1"/>
        </w:rPr>
      </w:pPr>
      <w:r w:rsidRPr="00B0002D">
        <w:rPr>
          <w:i/>
          <w:iCs/>
          <w:color w:val="000000" w:themeColor="text1"/>
        </w:rPr>
        <w:t>Keywords:</w:t>
      </w:r>
      <w:r w:rsidRPr="00B0002D">
        <w:rPr>
          <w:color w:val="000000" w:themeColor="text1"/>
        </w:rPr>
        <w:t xml:space="preserve">  Energy Expenditure, NHPI, METs   </w:t>
      </w:r>
    </w:p>
    <w:p w14:paraId="61283CCC" w14:textId="77777777" w:rsidR="00B0002D" w:rsidRDefault="00B0002D" w:rsidP="00DC0B97">
      <w:pPr>
        <w:spacing w:line="480" w:lineRule="auto"/>
        <w:rPr>
          <w:b/>
          <w:bCs/>
          <w:color w:val="000000" w:themeColor="text1"/>
        </w:rPr>
      </w:pPr>
    </w:p>
    <w:p w14:paraId="78A2376F" w14:textId="77777777" w:rsidR="00B0002D" w:rsidRDefault="00B0002D" w:rsidP="00DC0B97">
      <w:pPr>
        <w:spacing w:line="480" w:lineRule="auto"/>
        <w:rPr>
          <w:b/>
          <w:bCs/>
          <w:color w:val="000000" w:themeColor="text1"/>
        </w:rPr>
      </w:pPr>
    </w:p>
    <w:p w14:paraId="5A348077" w14:textId="77777777" w:rsidR="00B0002D" w:rsidRDefault="00B0002D" w:rsidP="00DC0B97">
      <w:pPr>
        <w:spacing w:line="480" w:lineRule="auto"/>
        <w:rPr>
          <w:b/>
          <w:bCs/>
          <w:color w:val="000000" w:themeColor="text1"/>
        </w:rPr>
      </w:pPr>
    </w:p>
    <w:p w14:paraId="1C76E538" w14:textId="77777777" w:rsidR="00B0002D" w:rsidRDefault="00B0002D" w:rsidP="00DC0B97">
      <w:pPr>
        <w:spacing w:line="480" w:lineRule="auto"/>
        <w:rPr>
          <w:b/>
          <w:bCs/>
          <w:color w:val="000000" w:themeColor="text1"/>
        </w:rPr>
      </w:pPr>
    </w:p>
    <w:p w14:paraId="12AF83AA" w14:textId="77777777" w:rsidR="00B0002D" w:rsidRDefault="00B0002D" w:rsidP="00DC0B97">
      <w:pPr>
        <w:spacing w:line="480" w:lineRule="auto"/>
        <w:rPr>
          <w:b/>
          <w:bCs/>
          <w:color w:val="000000" w:themeColor="text1"/>
        </w:rPr>
      </w:pPr>
    </w:p>
    <w:p w14:paraId="2234E04B" w14:textId="77777777" w:rsidR="00B0002D" w:rsidRDefault="00B0002D" w:rsidP="00DC0B97">
      <w:pPr>
        <w:spacing w:line="480" w:lineRule="auto"/>
        <w:rPr>
          <w:b/>
          <w:bCs/>
          <w:color w:val="000000" w:themeColor="text1"/>
        </w:rPr>
      </w:pPr>
    </w:p>
    <w:p w14:paraId="09CB27EE" w14:textId="77777777" w:rsidR="00B0002D" w:rsidRDefault="00B0002D" w:rsidP="00DC0B97">
      <w:pPr>
        <w:spacing w:line="480" w:lineRule="auto"/>
        <w:rPr>
          <w:b/>
          <w:bCs/>
          <w:color w:val="000000" w:themeColor="text1"/>
        </w:rPr>
      </w:pPr>
    </w:p>
    <w:p w14:paraId="6CEEC71A" w14:textId="77777777" w:rsidR="00B0002D" w:rsidRDefault="00B0002D" w:rsidP="00DC0B97">
      <w:pPr>
        <w:spacing w:line="480" w:lineRule="auto"/>
        <w:rPr>
          <w:b/>
          <w:bCs/>
          <w:color w:val="000000" w:themeColor="text1"/>
        </w:rPr>
      </w:pPr>
    </w:p>
    <w:p w14:paraId="3898857D" w14:textId="77777777" w:rsidR="00B0002D" w:rsidRDefault="00B0002D" w:rsidP="00DC0B97">
      <w:pPr>
        <w:spacing w:line="480" w:lineRule="auto"/>
        <w:rPr>
          <w:b/>
          <w:bCs/>
          <w:color w:val="000000" w:themeColor="text1"/>
        </w:rPr>
      </w:pPr>
    </w:p>
    <w:p w14:paraId="6857712C" w14:textId="77777777" w:rsidR="00B0002D" w:rsidRDefault="00B0002D" w:rsidP="00DC0B97">
      <w:pPr>
        <w:spacing w:line="480" w:lineRule="auto"/>
        <w:rPr>
          <w:b/>
          <w:bCs/>
          <w:color w:val="000000" w:themeColor="text1"/>
        </w:rPr>
      </w:pPr>
    </w:p>
    <w:p w14:paraId="22A921B1" w14:textId="77777777" w:rsidR="00B0002D" w:rsidRDefault="00B0002D" w:rsidP="00DC0B97">
      <w:pPr>
        <w:spacing w:line="480" w:lineRule="auto"/>
        <w:rPr>
          <w:b/>
          <w:bCs/>
          <w:color w:val="000000" w:themeColor="text1"/>
        </w:rPr>
      </w:pPr>
    </w:p>
    <w:p w14:paraId="7F94F01D" w14:textId="77777777" w:rsidR="00B0002D" w:rsidRDefault="00B0002D" w:rsidP="00DC0B97">
      <w:pPr>
        <w:spacing w:line="480" w:lineRule="auto"/>
        <w:rPr>
          <w:b/>
          <w:bCs/>
          <w:color w:val="000000" w:themeColor="text1"/>
        </w:rPr>
      </w:pPr>
    </w:p>
    <w:p w14:paraId="3598018B" w14:textId="77777777" w:rsidR="00B0002D" w:rsidRDefault="00B0002D" w:rsidP="00DC0B97">
      <w:pPr>
        <w:spacing w:line="480" w:lineRule="auto"/>
        <w:rPr>
          <w:b/>
          <w:bCs/>
          <w:color w:val="000000" w:themeColor="text1"/>
        </w:rPr>
      </w:pPr>
    </w:p>
    <w:p w14:paraId="1DCB67C2" w14:textId="77777777" w:rsidR="00044E2E" w:rsidRPr="00B0002D" w:rsidRDefault="00044E2E" w:rsidP="00044E2E">
      <w:pPr>
        <w:spacing w:line="480" w:lineRule="auto"/>
        <w:jc w:val="center"/>
        <w:rPr>
          <w:b/>
          <w:bCs/>
        </w:rPr>
      </w:pPr>
      <w:r w:rsidRPr="00B0002D">
        <w:rPr>
          <w:b/>
          <w:bCs/>
        </w:rPr>
        <w:t>Metabolic Equivalents of Outrigger Canoe Paddling for Health Equity:</w:t>
      </w:r>
    </w:p>
    <w:p w14:paraId="03174A38" w14:textId="2A2E98C3" w:rsidR="00B0002D" w:rsidRPr="00044E2E" w:rsidRDefault="00044E2E" w:rsidP="00044E2E">
      <w:pPr>
        <w:spacing w:line="480" w:lineRule="auto"/>
        <w:jc w:val="center"/>
        <w:rPr>
          <w:b/>
          <w:bCs/>
        </w:rPr>
      </w:pPr>
      <w:r w:rsidRPr="00B0002D">
        <w:rPr>
          <w:b/>
          <w:bCs/>
        </w:rPr>
        <w:t xml:space="preserve">Methods of an Inclusive </w:t>
      </w:r>
      <w:proofErr w:type="spellStart"/>
      <w:r w:rsidRPr="00B0002D">
        <w:rPr>
          <w:b/>
          <w:bCs/>
        </w:rPr>
        <w:t>AccessMETs</w:t>
      </w:r>
      <w:proofErr w:type="spellEnd"/>
      <w:r w:rsidRPr="00B0002D">
        <w:rPr>
          <w:b/>
          <w:bCs/>
        </w:rPr>
        <w:t xml:space="preserve"> Study</w:t>
      </w:r>
    </w:p>
    <w:p w14:paraId="67C6237D" w14:textId="77777777" w:rsidR="00B0002D" w:rsidRDefault="00B0002D" w:rsidP="00DC0B97">
      <w:pPr>
        <w:spacing w:line="480" w:lineRule="auto"/>
        <w:rPr>
          <w:b/>
          <w:bCs/>
          <w:color w:val="000000" w:themeColor="text1"/>
        </w:rPr>
      </w:pPr>
    </w:p>
    <w:p w14:paraId="51BEABA1" w14:textId="7356B9F1" w:rsidR="00DC0B97" w:rsidRPr="007D4F51" w:rsidRDefault="00DC0B97" w:rsidP="00DC0B97">
      <w:pPr>
        <w:spacing w:line="480" w:lineRule="auto"/>
        <w:rPr>
          <w:b/>
          <w:bCs/>
          <w:color w:val="000000" w:themeColor="text1"/>
        </w:rPr>
      </w:pPr>
      <w:r w:rsidRPr="007D4F51">
        <w:rPr>
          <w:b/>
          <w:bCs/>
          <w:color w:val="000000" w:themeColor="text1"/>
        </w:rPr>
        <w:t>Physical Activity, Health, and the Burden of Chronic Disease Risk</w:t>
      </w:r>
    </w:p>
    <w:p w14:paraId="1ACB1A61" w14:textId="77777777" w:rsidR="00DC0B97" w:rsidRPr="007D4F51" w:rsidRDefault="00DC0B97" w:rsidP="00DC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bookmarkStart w:id="3" w:name="_Toc325104715"/>
      <w:bookmarkEnd w:id="0"/>
      <w:bookmarkEnd w:id="1"/>
      <w:bookmarkEnd w:id="2"/>
      <w:r w:rsidRPr="007D4F51">
        <w:rPr>
          <w:bCs/>
        </w:rPr>
        <w:tab/>
        <w:t xml:space="preserve">Habitual </w:t>
      </w:r>
      <w:r w:rsidRPr="007D4F51">
        <w:t>physical activity (PA) is indispensable to the maintenance and improvement of physical and psychological health, and can be defined as</w:t>
      </w:r>
      <w:r w:rsidRPr="007D4F51">
        <w:rPr>
          <w:i/>
        </w:rPr>
        <w:t xml:space="preserve"> “</w:t>
      </w:r>
      <w:r w:rsidRPr="007D4F51">
        <w:rPr>
          <w:i/>
          <w:iCs/>
        </w:rPr>
        <w:t xml:space="preserve">a bodily movement produced by skeletal muscles that requires energy expenditure – including activities undertaken while working, playing, carrying out household chores, travelling, and engaging in recreational pursuits” </w:t>
      </w:r>
      <w:r w:rsidRPr="007D4F51">
        <w:fldChar w:fldCharType="begin"/>
      </w:r>
      <w:r w:rsidRPr="007D4F51">
        <w:instrText xml:space="preserve"> ADDIN ZOTERO_ITEM CSL_CITATION {"citationID":"a133dcb106s","properties":{"formattedCitation":"(WHO, 2023)","plainCitation":"(WHO, 2023)","noteIndex":0},"citationItems":[{"id":732,"uris":["http://zotero.org/users/6305019/items/LTZTS2AT"],"itemData":{"id":732,"type":"webpage","abstract":"Insufficient physical activity is a key risk factor for noncommunicable diseases (NCDs) such as cardiovascular diseases, cancer and diabetes.","title":"Physical activity - Key Facts - What is physical activity?","URL":"http://www.who.int/mediacentre/factsheets/fs385/en/","author":[{"literal":"WHO"}],"accessed":{"date-parts":[["2023",3,31]]},"issued":{"date-parts":[["2023"]]}}}],"schema":"https://github.com/citation-style-language/schema/raw/master/csl-citation.json"} </w:instrText>
      </w:r>
      <w:r w:rsidRPr="007D4F51">
        <w:fldChar w:fldCharType="separate"/>
      </w:r>
      <w:r w:rsidRPr="007D4F51">
        <w:t>(WHO, 2023)</w:t>
      </w:r>
      <w:r w:rsidRPr="007D4F51">
        <w:fldChar w:fldCharType="end"/>
      </w:r>
      <w:r w:rsidRPr="007D4F51">
        <w:t>.</w:t>
      </w:r>
      <w:r w:rsidRPr="007D4F51">
        <w:rPr>
          <w:b/>
          <w:bCs/>
          <w:color w:val="000000" w:themeColor="text1"/>
        </w:rPr>
        <w:t xml:space="preserve"> </w:t>
      </w:r>
      <w:r w:rsidRPr="007D4F51">
        <w:t xml:space="preserve">More than a quarter of adults and over 80% of adolescents globally are insufficiently physically active according to standard guidelines - defined as engaging in at least </w:t>
      </w:r>
      <w:r w:rsidRPr="007D4F51">
        <w:rPr>
          <w:lang w:eastAsia="en-GB"/>
        </w:rPr>
        <w:t>150 minutes of moderate intensity PA per week</w:t>
      </w:r>
      <w:r w:rsidRPr="007D4F51">
        <w:t xml:space="preserve">. Sedentary lifestyles causing physical inactivity (i.e., being insufficiently or not active at all) are common, especially in the United States (US). Physical inactivity is a risk factor for noncommunicable diseases, including obesity, diabetes, and cancer; it is the fourth-leading risk factor for mortality worldwide, decreasing life expectancy </w:t>
      </w:r>
      <w:r w:rsidRPr="007D4F51">
        <w:rPr>
          <w:rFonts w:eastAsia="Arial"/>
          <w:color w:val="000000" w:themeColor="text1"/>
        </w:rPr>
        <w:fldChar w:fldCharType="begin"/>
      </w:r>
      <w:r w:rsidRPr="007D4F51">
        <w:rPr>
          <w:rFonts w:eastAsia="Arial"/>
          <w:color w:val="000000" w:themeColor="text1"/>
        </w:rPr>
        <w:instrText xml:space="preserve"> ADDIN ZOTERO_ITEM CSL_CITATION {"citationID":"yexkJCYk","properties":{"formattedCitation":"(United Health Foundation, 2021)","plainCitation":"(United Health Foundation, 2021)","noteIndex":0},"citationItems":[{"id":1272,"uris":["http://zotero.org/users/6305019/items/VVYVTMMA"],"itemData":{"id":1272,"type":"webpage","abstract":"Discover more about the Physical Inactivity measure in the United States from the America's Health Rankings 2020 Annual Report","container-title":"America's Health Rankings","title":"Explore Physical Inactivity in the United States | 2020 Annual Report","URL":"https://www.americashealthrankings.org/explore/annual/measure/Sedentary/state/ALL","author":[{"family":"United Health Foundation","given":""}],"accessed":{"date-parts":[["2023",3,25]]},"issued":{"date-parts":[["2021"]]}}}],"schema":"https://github.com/citation-style-language/schema/raw/master/csl-citation.json"} </w:instrText>
      </w:r>
      <w:r w:rsidRPr="007D4F51">
        <w:rPr>
          <w:rFonts w:eastAsia="Arial"/>
          <w:color w:val="000000" w:themeColor="text1"/>
        </w:rPr>
        <w:fldChar w:fldCharType="separate"/>
      </w:r>
      <w:r w:rsidRPr="007D4F51">
        <w:rPr>
          <w:color w:val="000000"/>
        </w:rPr>
        <w:t>(United Health Foundation, 2021)</w:t>
      </w:r>
      <w:r w:rsidRPr="007D4F51">
        <w:rPr>
          <w:rFonts w:eastAsia="Arial"/>
          <w:color w:val="000000" w:themeColor="text1"/>
        </w:rPr>
        <w:fldChar w:fldCharType="end"/>
      </w:r>
      <w:r w:rsidRPr="007D4F51">
        <w:rPr>
          <w:rFonts w:eastAsia="Arial"/>
          <w:color w:val="000000" w:themeColor="text1"/>
        </w:rPr>
        <w:t>.</w:t>
      </w:r>
      <w:r w:rsidRPr="007D4F51">
        <w:t xml:space="preserve"> Habitual PA reduces the noncommunicable diseases health burden and its risk factors by improving physiological and psychological well-being, as well as quality of life in the adult population </w:t>
      </w:r>
      <w:r w:rsidRPr="007D4F51">
        <w:fldChar w:fldCharType="begin"/>
      </w:r>
      <w:r w:rsidRPr="007D4F51">
        <w:instrText xml:space="preserve"> ADDIN ZOTERO_ITEM CSL_CITATION {"citationID":"afbeheg0fd","properties":{"formattedCitation":"(WHO, 2008)","plainCitation":"(WHO, 2008)","noteIndex":0},"citationItems":[{"id":21,"uris":["http://zotero.org/users/6305019/items/F74F5HPP"],"itemData":{"id":21,"type":"report","event-place":"Copenhagen","number":"92-890-1387-7","page":"46","publisher":"World Health Organization","publisher-place":"Copenhagen","title":"Physical Activity and Health in Europe: Evidence for Action","collection-editor":[{"family":"Cavill","given":"Nick"},{"family":"Kahlmeier","given":"Sonja"},{"family":"Racioppi","given":"F."}],"author":[{"literal":"WHO"}],"issued":{"date-parts":[["2008"]]}}}],"schema":"https://github.com/citation-style-language/schema/raw/master/csl-citation.json"} </w:instrText>
      </w:r>
      <w:r w:rsidRPr="007D4F51">
        <w:fldChar w:fldCharType="separate"/>
      </w:r>
      <w:r w:rsidRPr="007D4F51">
        <w:t>(WHO, 2008)</w:t>
      </w:r>
      <w:r w:rsidRPr="007D4F51">
        <w:fldChar w:fldCharType="end"/>
      </w:r>
      <w:r w:rsidRPr="007D4F51">
        <w:t xml:space="preserve">. </w:t>
      </w:r>
    </w:p>
    <w:p w14:paraId="7CBFBB60" w14:textId="77777777" w:rsidR="00DC0B97" w:rsidRPr="007D4F51" w:rsidRDefault="00DC0B97" w:rsidP="00DC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7D4F51">
        <w:tab/>
        <w:t xml:space="preserve">Both the Center of Disease Control and Prevention and the World Health Organization emphasizes that guidelines for habitual PA are for everyone, across all communities, including people with disabilities (PWD) </w:t>
      </w:r>
      <w:r w:rsidRPr="007D4F51">
        <w:fldChar w:fldCharType="begin"/>
      </w:r>
      <w:r w:rsidRPr="007D4F51">
        <w:instrText xml:space="preserve"> ADDIN ZOTERO_ITEM CSL_CITATION {"citationID":"abfsheh7au","properties":{"formattedCitation":"(CDC, 2021; WHO, 2023)","plainCitation":"(CDC, 2021; WHO, 2023)","noteIndex":0},"citationItems":[{"id":732,"uris":["http://zotero.org/users/6305019/items/LTZTS2AT"],"itemData":{"id":732,"type":"webpage","abstract":"Insufficient physical activity is a key risk factor for noncommunicable diseases (NCDs) such as cardiovascular diseases, cancer and diabetes.","title":"Physical activity - Key Facts - What is physical activity?","URL":"http://www.who.int/mediacentre/factsheets/fs385/en/","author":[{"literal":"WHO"}],"accessed":{"date-parts":[["2023",3,31]]},"issued":{"date-parts":[["2023"]]}}},{"id":182,"uris":["http://zotero.org/users/6305019/items/Y9FIE55G"],"itemData":{"id":182,"type":"webpage","title":"Disability and Health. Increasing Physical Activity among Adults with Disabilities","URL":"http://www.cdc.gov/ncbddd/disabilityandhealth/pa.html","author":[{"literal":"CDC"}],"accessed":{"date-parts":[["2023",4,4]]},"issued":{"date-parts":[["2021"]]}}}],"schema":"https://github.com/citation-style-language/schema/raw/master/csl-citation.json"} </w:instrText>
      </w:r>
      <w:r w:rsidRPr="007D4F51">
        <w:fldChar w:fldCharType="separate"/>
      </w:r>
      <w:r w:rsidRPr="007D4F51">
        <w:t>(CDC, 2021; WHO, 2023)</w:t>
      </w:r>
      <w:r w:rsidRPr="007D4F51">
        <w:fldChar w:fldCharType="end"/>
      </w:r>
      <w:r w:rsidRPr="007D4F51">
        <w:t>.</w:t>
      </w:r>
      <w:bookmarkStart w:id="4" w:name="_Toc331149189"/>
      <w:bookmarkStart w:id="5" w:name="_Toc371364176"/>
      <w:r w:rsidRPr="007D4F51">
        <w:t xml:space="preserve"> While the </w:t>
      </w:r>
      <w:r w:rsidRPr="007D4F51">
        <w:lastRenderedPageBreak/>
        <w:t xml:space="preserve">health benefits of habitual PA are well established by research and widely accepted by health practitioners throughout the world, the actual health risks from a chronic lack of PA are not evenly distributed across populations. </w:t>
      </w:r>
      <w:bookmarkEnd w:id="3"/>
      <w:bookmarkEnd w:id="4"/>
      <w:bookmarkEnd w:id="5"/>
      <w:r w:rsidRPr="007D4F51">
        <w:rPr>
          <w:color w:val="000000" w:themeColor="text1"/>
        </w:rPr>
        <w:t xml:space="preserve">People with disabilities (PWD) have disproportionately high </w:t>
      </w:r>
      <w:r w:rsidRPr="007D4F51">
        <w:t>noncommunicable diseases</w:t>
      </w:r>
      <w:r w:rsidRPr="007D4F51">
        <w:rPr>
          <w:color w:val="000000" w:themeColor="text1"/>
        </w:rPr>
        <w:t xml:space="preserve"> rates and lower PA.</w:t>
      </w:r>
      <w:r w:rsidRPr="007D4F51">
        <w:t xml:space="preserve"> Globally, more than 15% of the population has a health condition resulting in disability </w:t>
      </w:r>
      <w:r w:rsidRPr="007D4F51">
        <w:fldChar w:fldCharType="begin"/>
      </w:r>
      <w:r w:rsidRPr="007D4F51">
        <w:instrText xml:space="preserve"> ADDIN ZOTERO_ITEM CSL_CITATION {"citationID":"aa3p46445u","properties":{"formattedCitation":"(WHO, 2011)","plainCitation":"(WHO, 2011)","noteIndex":0},"citationItems":[{"id":9,"uris":["http://zotero.org/users/6305019/items/SLLKNFX2"],"itemData":{"id":9,"type":"webpage","title":"World Report on Disability. Malta: World Health Organization","URL":"http://www.who.int/disabilities/world_report/2011/report/en/","author":[{"literal":"WHO"}],"accessed":{"date-parts":[["2023",4,1]]},"issued":{"date-parts":[["2011"]]}}}],"schema":"https://github.com/citation-style-language/schema/raw/master/csl-citation.json"} </w:instrText>
      </w:r>
      <w:r w:rsidRPr="007D4F51">
        <w:fldChar w:fldCharType="separate"/>
      </w:r>
      <w:r w:rsidRPr="007D4F51">
        <w:t>(WHO, 2011)</w:t>
      </w:r>
      <w:r w:rsidRPr="007D4F51">
        <w:fldChar w:fldCharType="end"/>
      </w:r>
      <w:r w:rsidRPr="007D4F51">
        <w:t xml:space="preserve">. Within the US, more than 60 million adults experience disabilities </w:t>
      </w:r>
      <w:r w:rsidRPr="007D4F51">
        <w:fldChar w:fldCharType="begin"/>
      </w:r>
      <w:r w:rsidRPr="007D4F51">
        <w:instrText xml:space="preserve"> ADDIN ZOTERO_ITEM CSL_CITATION {"citationID":"a19g6urufrr","properties":{"formattedCitation":"(Okoro et al., 2018)","plainCitation":"(Okoro et al., 2018)","noteIndex":0},"citationItems":[{"id":1178,"uris":["http://zotero.org/users/6305019/items/6GRCFYI6"],"itemData":{"id":1178,"type":"article-journal","abstract":"Persons with disabilities face greater barriers to health care than do those without disabilities (1). To identify characteristics of noninstitutionalized adults with six specific disability types...","container-title":"MMWR. Morbidity and Mortality Weekly Report","DOI":"10.15585/mmwr.mm6732a3","ISSN":"0149-21951545-861X","journalAbbreviation":"MMWR Morb Mortal Wkly Rep","language":"en-us","source":"www.cdc.gov","title":"Prevalence of Disabilities and Health Care Access by Disability Status and Type Among Adults — United States, 2016","URL":"https://www.cdc.gov/mmwr/volumes/67/wr/mm6732a3.htm","volume":"67","author":[{"family":"Okoro","given":"Catherine A."},{"family":"Hollis","given":"ND"},{"family":"Griffing-Blake","given":"S."}],"accessed":{"date-parts":[["2021",1,13]]},"issued":{"date-parts":[["2018"]]}}}],"schema":"https://github.com/citation-style-language/schema/raw/master/csl-citation.json"} </w:instrText>
      </w:r>
      <w:r w:rsidRPr="007D4F51">
        <w:fldChar w:fldCharType="separate"/>
      </w:r>
      <w:r w:rsidRPr="007D4F51">
        <w:t>(Okoro et al., 2018)</w:t>
      </w:r>
      <w:r w:rsidRPr="007D4F51">
        <w:fldChar w:fldCharType="end"/>
      </w:r>
      <w:r w:rsidRPr="007D4F51">
        <w:t>.</w:t>
      </w:r>
      <w:r w:rsidRPr="007D4F51">
        <w:rPr>
          <w:b/>
          <w:bCs/>
          <w:color w:val="000000" w:themeColor="text1"/>
        </w:rPr>
        <w:t xml:space="preserve"> </w:t>
      </w:r>
      <w:r w:rsidRPr="007D4F51">
        <w:t xml:space="preserve">In 2018, the prevalence of people of all ages with disabilities in the US was 10.4% </w:t>
      </w:r>
      <w:r w:rsidRPr="007D4F51">
        <w:fldChar w:fldCharType="begin"/>
      </w:r>
      <w:r w:rsidRPr="007D4F51">
        <w:instrText xml:space="preserve"> ADDIN ZOTERO_ITEM CSL_CITATION {"citationID":"aarlm9hck9","properties":{"formattedCitation":"(Erickson et al., 2020)","plainCitation":"(Erickson et al., 2020)","noteIndex":0},"citationItems":[{"id":53,"uris":["http://zotero.org/users/6305019/items/L4J9E8IZ"],"itemData":{"id":53,"type":"book","event-place":"NY","publisher":"Cornell University Yang-Tan Institute on Employment and Disability (YTI)","publisher-place":"NY","title":"2018 Disability Status Report - Hawaii","URL":"https://www.disabilitystatistics.org/StatusReports/2018-PDF/2018-StatusReport_HI.pdf","author":[{"family":"Erickson","given":"W."},{"family":"Lee","given":"C."},{"family":"Schrader","given":"S.","non-dropping-particle":"von"}],"accessed":{"date-parts":[["2018",3,23]]},"issued":{"date-parts":[["2020"]]}}}],"schema":"https://github.com/citation-style-language/schema/raw/master/csl-citation.json"} </w:instrText>
      </w:r>
      <w:r w:rsidRPr="007D4F51">
        <w:fldChar w:fldCharType="separate"/>
      </w:r>
      <w:r w:rsidRPr="007D4F51">
        <w:t>(Erickson et al., 2020)</w:t>
      </w:r>
      <w:r w:rsidRPr="007D4F51">
        <w:fldChar w:fldCharType="end"/>
      </w:r>
      <w:r w:rsidRPr="007D4F51">
        <w:t>.</w:t>
      </w:r>
      <w:r w:rsidRPr="007D4F51">
        <w:rPr>
          <w:rFonts w:eastAsia="Arial"/>
          <w:color w:val="000000" w:themeColor="text1"/>
        </w:rPr>
        <w:t xml:space="preserve"> </w:t>
      </w:r>
      <w:r w:rsidRPr="007D4F51">
        <w:t xml:space="preserve">PWD have three times greater risk of developing noncommunicable diseases than people without disabilities </w:t>
      </w:r>
      <w:r w:rsidRPr="007D4F51">
        <w:fldChar w:fldCharType="begin"/>
      </w:r>
      <w:r w:rsidRPr="007D4F51">
        <w:instrText xml:space="preserve"> ADDIN ZOTERO_ITEM CSL_CITATION {"citationID":"a79t0t22br","properties":{"formattedCitation":"(CDC, 2021)","plainCitation":"(CDC, 2021)","noteIndex":0},"citationItems":[{"id":182,"uris":["http://zotero.org/users/6305019/items/Y9FIE55G"],"itemData":{"id":182,"type":"webpage","title":"Disability and Health. Increasing Physical Activity among Adults with Disabilities","URL":"http://www.cdc.gov/ncbddd/disabilityandhealth/pa.html","author":[{"literal":"CDC"}],"accessed":{"date-parts":[["2023",4,4]]},"issued":{"date-parts":[["2021"]]}}}],"schema":"https://github.com/citation-style-language/schema/raw/master/csl-citation.json"} </w:instrText>
      </w:r>
      <w:r w:rsidRPr="007D4F51">
        <w:fldChar w:fldCharType="separate"/>
      </w:r>
      <w:r w:rsidRPr="007D4F51">
        <w:t>(CDC, 2021)</w:t>
      </w:r>
      <w:r w:rsidRPr="007D4F51">
        <w:fldChar w:fldCharType="end"/>
      </w:r>
      <w:r w:rsidRPr="007D4F51">
        <w:t xml:space="preserve">. </w:t>
      </w:r>
      <w:r w:rsidRPr="007D4F51">
        <w:rPr>
          <w:color w:val="000000"/>
        </w:rPr>
        <w:t xml:space="preserve">While PA research often excludes PWD </w:t>
      </w:r>
      <w:r w:rsidRPr="007D4F51">
        <w:rPr>
          <w:color w:val="000000"/>
        </w:rPr>
        <w:fldChar w:fldCharType="begin"/>
      </w:r>
      <w:r w:rsidRPr="007D4F51">
        <w:rPr>
          <w:color w:val="000000"/>
        </w:rPr>
        <w:instrText xml:space="preserve"> ADDIN ZOTERO_ITEM CSL_CITATION {"citationID":"a3un6fadtk","properties":{"formattedCitation":"(Rios et al., 2016)","plainCitation":"(Rios et al., 2016)","noteIndex":0},"citationItems":[{"id":1472,"uris":["http://zotero.org/users/6305019/items/UPGM2NCT"],"itemData":{"id":1472,"type":"article-journal","abstract":"People with disabilities are largely absent from mainstream health research. Exclusion of people with disabilities may be explicit, attributable to poorly justified exclusion criteria, or implicit, attributable to inaccessible study documents, interventions, or research measures. Meanwhile, people with disabilities experience poorer health, greater incidence of chronic conditions, and higher health care expenditure than people without disabilities. We outline our approach to “accessible research design”—research accessible to and inclusive of people with disabilities. We describe a model that includes 3 tiers: universal design, accommodations, and modifications. Through our work on several large-scale research studies, we provide pragmatic examples of accessible research design. Making efforts to include people with disabilities in public health, epidemiological, and outcomes studies will enhance the interpretability of findings for a significant patient population.","container-title":"American Journal of Public Health","DOI":"10.2105/AJPH.2016.303448","ISSN":"0090-0036","issue":"12","journalAbbreviation":"Am J Public Health","note":"PMID: 27736212\nPMCID: PMC5104996","page":"2137-2144","source":"PubMed Central","title":"Conducting Accessible Research: Including People With Disabilities in Public Health, Epidemiological, and Outcomes Studies","title-short":"Conducting Accessible Research","volume":"106","author":[{"family":"Rios","given":"Dianne"},{"family":"Magasi","given":"Susan"},{"family":"Novak","given":"Catherine"},{"family":"Harniss","given":"Mark"}],"issued":{"date-parts":[["2016",12]]}}}],"schema":"https://github.com/citation-style-language/schema/raw/master/csl-citation.json"} </w:instrText>
      </w:r>
      <w:r w:rsidRPr="007D4F51">
        <w:rPr>
          <w:color w:val="000000"/>
        </w:rPr>
        <w:fldChar w:fldCharType="separate"/>
      </w:r>
      <w:r w:rsidRPr="007D4F51">
        <w:rPr>
          <w:color w:val="000000"/>
        </w:rPr>
        <w:t>(Rios et al., 2016)</w:t>
      </w:r>
      <w:r w:rsidRPr="007D4F51">
        <w:rPr>
          <w:color w:val="000000"/>
        </w:rPr>
        <w:fldChar w:fldCharType="end"/>
      </w:r>
      <w:r w:rsidRPr="007D4F51">
        <w:rPr>
          <w:color w:val="000000"/>
        </w:rPr>
        <w:t>, consistent PA is critically important for PWD who meet PA guidelines less frequently than people without disabilities</w:t>
      </w:r>
      <w:r w:rsidRPr="007D4F51">
        <w:rPr>
          <w:rFonts w:eastAsia="Arial"/>
          <w:color w:val="000000" w:themeColor="text1"/>
        </w:rPr>
        <w:t xml:space="preserve">. Almost half of people with Spinal Cord Injury (SCI), for example, reported no PA at all </w:t>
      </w:r>
      <w:r w:rsidRPr="007D4F51">
        <w:rPr>
          <w:rFonts w:eastAsia="Arial"/>
          <w:color w:val="000000" w:themeColor="text1"/>
        </w:rPr>
        <w:fldChar w:fldCharType="begin"/>
      </w:r>
      <w:r w:rsidRPr="007D4F51">
        <w:rPr>
          <w:rFonts w:eastAsia="Arial"/>
          <w:color w:val="000000" w:themeColor="text1"/>
        </w:rPr>
        <w:instrText xml:space="preserve"> ADDIN ZOTERO_ITEM CSL_CITATION {"citationID":"ZpYq0ojP","properties":{"formattedCitation":"(Rochi et al., 2017)","plainCitation":"(Rochi et al., 2017)","noteIndex":0},"citationItems":[{"id":394,"uris":["http://zotero.org/users/6305019/items/CSSZSVFX"],"itemData":{"id":394,"type":"article-journal","container-title":"Spinal Cord","DOI":"10.1038/sc.2016.181","issue":"5","page":"454-459","title":"Are adults with spinal cord injury meeting the spinal cord injury-specific activity guidelines? A look at a sample from a Canadian province","volume":"55","author":[{"family":"Rochi","given":"M"},{"family":"Routier","given":"F"},{"family":"Latimer-Cheung","given":"AE"},{"family":"Ginis","given":"KAM"},{"family":"Noreau","given":"L."},{"family":"Sweet","given":"SN"}],"issued":{"date-parts":[["2017"]]}}}],"schema":"https://github.com/citation-style-language/schema/raw/master/csl-citation.json"} </w:instrText>
      </w:r>
      <w:r w:rsidRPr="007D4F51">
        <w:rPr>
          <w:rFonts w:eastAsia="Arial"/>
          <w:color w:val="000000" w:themeColor="text1"/>
        </w:rPr>
        <w:fldChar w:fldCharType="separate"/>
      </w:r>
      <w:r w:rsidRPr="007D4F51">
        <w:rPr>
          <w:color w:val="000000"/>
        </w:rPr>
        <w:t>(Rochi et al., 2017)</w:t>
      </w:r>
      <w:r w:rsidRPr="007D4F51">
        <w:rPr>
          <w:rFonts w:eastAsia="Arial"/>
          <w:color w:val="000000" w:themeColor="text1"/>
        </w:rPr>
        <w:fldChar w:fldCharType="end"/>
      </w:r>
      <w:r w:rsidRPr="007D4F51">
        <w:rPr>
          <w:rFonts w:eastAsia="Arial"/>
          <w:color w:val="000000" w:themeColor="text1"/>
        </w:rPr>
        <w:t xml:space="preserve">. </w:t>
      </w:r>
    </w:p>
    <w:p w14:paraId="62843E4B" w14:textId="77777777" w:rsidR="00DC0B97" w:rsidRPr="007D4F51" w:rsidRDefault="00DC0B97" w:rsidP="00DC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eastAsia="Arial"/>
          <w:color w:val="000000" w:themeColor="text1"/>
        </w:rPr>
      </w:pPr>
      <w:r w:rsidRPr="007D4F51">
        <w:rPr>
          <w:rFonts w:eastAsia="Arial"/>
          <w:color w:val="000000" w:themeColor="text1"/>
        </w:rPr>
        <w:tab/>
        <w:t>Some groups are at higher risk for disability. Native Hawaiian (NH) and Pacific Islanders</w:t>
      </w:r>
      <w:r w:rsidRPr="007D4F51">
        <w:rPr>
          <w:color w:val="000000" w:themeColor="text1"/>
        </w:rPr>
        <w:t xml:space="preserve"> (PI) </w:t>
      </w:r>
      <w:r w:rsidRPr="007D4F51">
        <w:rPr>
          <w:rFonts w:eastAsia="Arial"/>
          <w:color w:val="000000" w:themeColor="text1"/>
        </w:rPr>
        <w:t xml:space="preserve">have a higher risk for disability compared to many other racial/ethnic groups </w:t>
      </w:r>
      <w:r w:rsidRPr="007D4F51">
        <w:rPr>
          <w:rFonts w:eastAsia="Arial"/>
          <w:color w:val="000000" w:themeColor="text1"/>
        </w:rPr>
        <w:fldChar w:fldCharType="begin"/>
      </w:r>
      <w:r w:rsidRPr="007D4F51">
        <w:rPr>
          <w:rFonts w:eastAsia="Arial"/>
          <w:color w:val="000000" w:themeColor="text1"/>
        </w:rPr>
        <w:instrText xml:space="preserve"> ADDIN ZOTERO_ITEM CSL_CITATION {"citationID":"a22t4nmij7n","properties":{"formattedCitation":"(Seto et al., 2018; Taira, 2022)","plainCitation":"(Seto et al., 2018; Taira, 2022)","noteIndex":0},"citationItems":[{"id":1747,"uris":["http://zotero.org/users/6305019/items/FBYP6ELY"],"itemData":{"id":1747,"type":"article-journal","abstract":"Socioeconomic status and race/ethnicity are known to be associated with health disparities. This study used data (2010-2014) from the American Community Survey. Respondents over age 30 from Hawaii were included (n = 44,921). Outcome variables were self-reported disability in vision, hearing, ambulatory function, self-care, independent living, or cognitive function. Four measures of socioeconomic status were personal income, average income for the area, income inequality for area, and education. This study used multivariable logistic regression to predict disability by race/ethnicity and socioeconomic status, controlling for age and gender. All four measures of socioeconomic status were significant predictors of at least one type of disability after adjustment for age, gender, and other measures of socioeconomic status. Higher education was significantly related to having every type of disability. Similarly, people with high personal income were less likely to have each type of disability than those with middle income, and those with low income were more likely to have all disabilities except hearing. Income inequality was significantly associated with half the disabilities. Low area income was significantly associated with increased vision-related disability, while high income was associated with less likelihood of hearing-related disability. Native Hawaiians were significantly more likely to report having a disability than Filipinos and Chinese for all six types of disability, Japanese for four, and whites for two, after adjustment. These results suggest that in order to reduce health disparities for Native Hawaiians, as well as other ethnic groups, a range of socioeconomic factors need to be addressed.","container-title":"Journal of Racial and Ethnic Health Disparities","DOI":"10.1007/s40615-018-0471-4","ISSN":"2196-8837","issue":"6","journalAbbreviation":"J Racial Ethn Health Disparities","language":"eng","note":"PMID: 29464658","page":"1247-1253","source":"PubMed","title":"Examining the Association Between Different Aspects of Socioeconomic Status, Race, and Disability in Hawaii","volume":"5","author":[{"family":"Seto","given":"Jason"},{"family":"Davis","given":"James"},{"family":"Taira","given":"Deborah Ann"}],"issued":{"date-parts":[["2018",12]]}}},{"id":1749,"uris":["http://zotero.org/users/6305019/items/LH6JLSZ2"],"itemData":{"id":1749,"type":"paper-conference","event-title":"APHA 2022 Annual Meeting and Expo","publisher":"APHA","source":"apha.confex.com","title":"Examining Disability Rates for Native Hawaiian, Pacific Islander, and Asian American Subgroups","URL":"https://apha.confex.com/apha/2022/meetingapp.cgi/Paper/513763","author":[{"family":"Taira","given":"Deborah"}],"accessed":{"date-parts":[["2023",4,2]]},"issued":{"date-parts":[["2022",11,6]]}}}],"schema":"https://github.com/citation-style-language/schema/raw/master/csl-citation.json"} </w:instrText>
      </w:r>
      <w:r w:rsidRPr="007D4F51">
        <w:rPr>
          <w:rFonts w:eastAsia="Arial"/>
          <w:color w:val="000000" w:themeColor="text1"/>
        </w:rPr>
        <w:fldChar w:fldCharType="separate"/>
      </w:r>
      <w:r w:rsidRPr="007D4F51">
        <w:rPr>
          <w:color w:val="000000"/>
        </w:rPr>
        <w:t>(Seto et al., 2018; Taira, 2022)</w:t>
      </w:r>
      <w:r w:rsidRPr="007D4F51">
        <w:rPr>
          <w:rFonts w:eastAsia="Arial"/>
          <w:color w:val="000000" w:themeColor="text1"/>
        </w:rPr>
        <w:fldChar w:fldCharType="end"/>
      </w:r>
      <w:r w:rsidRPr="007D4F51">
        <w:rPr>
          <w:rFonts w:eastAsia="Arial"/>
          <w:color w:val="000000" w:themeColor="text1"/>
        </w:rPr>
        <w:t xml:space="preserve">. NH and </w:t>
      </w:r>
      <w:r w:rsidRPr="007D4F51">
        <w:rPr>
          <w:color w:val="000000" w:themeColor="text1"/>
        </w:rPr>
        <w:t xml:space="preserve">PI also have a relatively high </w:t>
      </w:r>
      <w:r w:rsidRPr="007D4F51">
        <w:t>noncommunicable diseases</w:t>
      </w:r>
      <w:r w:rsidRPr="007D4F51">
        <w:rPr>
          <w:color w:val="000000" w:themeColor="text1"/>
        </w:rPr>
        <w:t xml:space="preserve"> burden</w:t>
      </w:r>
      <w:r w:rsidRPr="007D4F51">
        <w:rPr>
          <w:rFonts w:eastAsia="Arial"/>
          <w:color w:val="000000" w:themeColor="text1"/>
        </w:rPr>
        <w:t xml:space="preserve"> when compared to the U.S. population average </w:t>
      </w:r>
      <w:r w:rsidRPr="007D4F51">
        <w:rPr>
          <w:rFonts w:eastAsia="Arial"/>
          <w:color w:val="000000" w:themeColor="text1"/>
        </w:rPr>
        <w:fldChar w:fldCharType="begin"/>
      </w:r>
      <w:r w:rsidRPr="007D4F51">
        <w:rPr>
          <w:rFonts w:eastAsia="Arial"/>
          <w:color w:val="000000" w:themeColor="text1"/>
        </w:rPr>
        <w:instrText xml:space="preserve"> ADDIN ZOTERO_ITEM CSL_CITATION {"citationID":"a81fqntbuj","properties":{"formattedCitation":"(HDOH, 2022a; Mau et al., 2009)","plainCitation":"(HDOH, 2022a; Mau et al., 2009)","noteIndex":0},"citationItems":[{"id":1726,"uris":["http://zotero.org/users/6305019/items/KKQY423P"],"itemData":{"id":1726,"type":"webpage","title":"Hawaiʻi IBIS - Native Hawaiian Race/Ethnicity (DOH) Community Report 2017-2021","URL":"https://hhdw.org/report/community/indicators/ChronicDisease/RacEthDOH/2.html","author":[{"family":"HDOH","given":""}],"accessed":{"date-parts":[["2023",3,31]]},"issued":{"date-parts":[["2022"]]}}},{"id":1721,"uris":["http://zotero.org/users/6305019/items/I7UCAVJK"],"itemData":{"id":1721,"type":"article-journal","abstract":"Elimination of health disparities in the United States is a national health priority. Cardiovascular disease, diabetes, and obesity are key features of what is now referred to as the “cardiometabolic syndrome,” which disproportionately affects racial/ethnic minority populations, including Native Hawaiians and other Pacific Islanders (NHOPI). Few studies have adequately characterized the cardiometabolic syndrome in high-risk populations such as NHOPI. The authors systematically assessed the existing literature on cardiometabolic disorders among NHOPI to understand the best approaches to eliminating cardiometabolic health disparities in this population. Articles were identified from database searches performed in PubMed and MEDLINE from January 1998 to December 2008; 43 studies were included in the review. There is growing confirmatory evidence that NHOPI are one of the highest-risk populations for cardiometabolic diseases in the United States. Most studies found increased prevalences of diabetes, obesity, and cardiovascular risk factors among NHOPI. The few experimental intervention studies found positive results. Methodological issues included small sample sizes, sample bias, inappropriate racial/ethnic aggregation of NHOPI with Asians, and a limited number of intervention studies. Significant gaps remain in the understanding of cardiometabolic health disparities among NHOPI in the United States. More experimental intervention studies are needed to examine promising approaches to reversing the rising tide of cardiometabolic health disparities in NHOPI.","container-title":"Epidemiologic reviews","DOI":"10.1093/ajerev/mxp004","ISSN":"0193-936X","journalAbbreviation":"Epidemiol Rev","note":"PMID: 19531765\nPMCID: PMC2893232","page":"113-129","source":"PubMed Central","title":"Cardiometabolic Health Disparities in Native Hawaiians and Other Pacific Islanders","volume":"31","author":[{"family":"Mau","given":"Marjorie K."},{"family":"Sinclair","given":"Ka‘imi"},{"family":"Saito","given":"Erin P."},{"family":"Baumhofer","given":"Kau‘i N."},{"family":"Kaholokula","given":"Joseph Keawe‘aimoku"}],"issued":{"date-parts":[["2009"]]}}}],"schema":"https://github.com/citation-style-language/schema/raw/master/csl-citation.json"} </w:instrText>
      </w:r>
      <w:r w:rsidRPr="007D4F51">
        <w:rPr>
          <w:rFonts w:eastAsia="Arial"/>
          <w:color w:val="000000" w:themeColor="text1"/>
        </w:rPr>
        <w:fldChar w:fldCharType="separate"/>
      </w:r>
      <w:r w:rsidRPr="007D4F51">
        <w:rPr>
          <w:color w:val="000000"/>
        </w:rPr>
        <w:t>(HDOH, 2022a; Mau et al., 2009)</w:t>
      </w:r>
      <w:r w:rsidRPr="007D4F51">
        <w:rPr>
          <w:rFonts w:eastAsia="Arial"/>
          <w:color w:val="000000" w:themeColor="text1"/>
        </w:rPr>
        <w:fldChar w:fldCharType="end"/>
      </w:r>
      <w:r w:rsidRPr="007D4F51">
        <w:rPr>
          <w:rFonts w:eastAsia="Arial"/>
          <w:color w:val="000000" w:themeColor="text1"/>
        </w:rPr>
        <w:t xml:space="preserve">. While PA promotion shows promise to reduce this burden </w:t>
      </w:r>
      <w:r w:rsidRPr="007D4F51">
        <w:rPr>
          <w:rFonts w:eastAsia="Arial"/>
          <w:color w:val="000000" w:themeColor="text1"/>
        </w:rPr>
        <w:fldChar w:fldCharType="begin"/>
      </w:r>
      <w:r w:rsidRPr="007D4F51">
        <w:rPr>
          <w:rFonts w:eastAsia="Arial"/>
          <w:color w:val="000000" w:themeColor="text1"/>
        </w:rPr>
        <w:instrText xml:space="preserve"> ADDIN ZOTERO_ITEM CSL_CITATION {"citationID":"a13jep6qqm5","properties":{"formattedCitation":"(Mau et al., 2009)","plainCitation":"(Mau et al., 2009)","noteIndex":0},"citationItems":[{"id":1721,"uris":["http://zotero.org/users/6305019/items/I7UCAVJK"],"itemData":{"id":1721,"type":"article-journal","abstract":"Elimination of health disparities in the United States is a national health priority. Cardiovascular disease, diabetes, and obesity are key features of what is now referred to as the “cardiometabolic syndrome,” which disproportionately affects racial/ethnic minority populations, including Native Hawaiians and other Pacific Islanders (NHOPI). Few studies have adequately characterized the cardiometabolic syndrome in high-risk populations such as NHOPI. The authors systematically assessed the existing literature on cardiometabolic disorders among NHOPI to understand the best approaches to eliminating cardiometabolic health disparities in this population. Articles were identified from database searches performed in PubMed and MEDLINE from January 1998 to December 2008; 43 studies were included in the review. There is growing confirmatory evidence that NHOPI are one of the highest-risk populations for cardiometabolic diseases in the United States. Most studies found increased prevalences of diabetes, obesity, and cardiovascular risk factors among NHOPI. The few experimental intervention studies found positive results. Methodological issues included small sample sizes, sample bias, inappropriate racial/ethnic aggregation of NHOPI with Asians, and a limited number of intervention studies. Significant gaps remain in the understanding of cardiometabolic health disparities among NHOPI in the United States. More experimental intervention studies are needed to examine promising approaches to reversing the rising tide of cardiometabolic health disparities in NHOPI.","container-title":"Epidemiologic reviews","DOI":"10.1093/ajerev/mxp004","ISSN":"0193-936X","journalAbbreviation":"Epidemiol Rev","note":"PMID: 19531765\nPMCID: PMC2893232","page":"113-129","source":"PubMed Central","title":"Cardiometabolic Health Disparities in Native Hawaiians and Other Pacific Islanders","volume":"31","author":[{"family":"Mau","given":"Marjorie K."},{"family":"Sinclair","given":"Ka‘imi"},{"family":"Saito","given":"Erin P."},{"family":"Baumhofer","given":"Kau‘i N."},{"family":"Kaholokula","given":"Joseph Keawe‘aimoku"}],"issued":{"date-parts":[["2009"]]}}}],"schema":"https://github.com/citation-style-language/schema/raw/master/csl-citation.json"} </w:instrText>
      </w:r>
      <w:r w:rsidRPr="007D4F51">
        <w:rPr>
          <w:rFonts w:eastAsia="Arial"/>
          <w:color w:val="000000" w:themeColor="text1"/>
        </w:rPr>
        <w:fldChar w:fldCharType="separate"/>
      </w:r>
      <w:r w:rsidRPr="007D4F51">
        <w:rPr>
          <w:color w:val="000000"/>
        </w:rPr>
        <w:t>(Mau et al., 2009)</w:t>
      </w:r>
      <w:r w:rsidRPr="007D4F51">
        <w:rPr>
          <w:rFonts w:eastAsia="Arial"/>
          <w:color w:val="000000" w:themeColor="text1"/>
        </w:rPr>
        <w:fldChar w:fldCharType="end"/>
      </w:r>
      <w:r w:rsidRPr="007D4F51">
        <w:rPr>
          <w:rFonts w:eastAsia="Arial"/>
          <w:color w:val="000000" w:themeColor="text1"/>
        </w:rPr>
        <w:t xml:space="preserve">, only one quarter of adults meet the PA guidelines in Hawai‘i </w:t>
      </w:r>
      <w:r w:rsidRPr="007D4F51">
        <w:rPr>
          <w:rFonts w:eastAsia="Arial"/>
          <w:color w:val="000000" w:themeColor="text1"/>
        </w:rPr>
        <w:fldChar w:fldCharType="begin"/>
      </w:r>
      <w:r w:rsidRPr="007D4F51">
        <w:rPr>
          <w:rFonts w:eastAsia="Arial"/>
          <w:color w:val="000000" w:themeColor="text1"/>
        </w:rPr>
        <w:instrText xml:space="preserve"> ADDIN ZOTERO_ITEM CSL_CITATION {"citationID":"K2tm04wM","properties":{"formattedCitation":"(An et al., 2016; HDOH, 2022b)","plainCitation":"(An et al., 2016; HDOH, 2022b)","noteIndex":0},"citationItems":[{"id":1479,"uris":["http://zotero.org/users/6305019/items/FKBQZYYX"],"itemData":{"id":1479,"type":"article-journal","issue":"12","page":"e0168175","title":"Mapping the Prevalence of Physical Inactivity in U.S. States, 1984-2015","volume":"11","author":[{"family":"An","given":"R"},{"family":"Xiang","given":"X"},{"family":"Yang","given":"Y"},{"family":"Yang","given":"H"}],"issued":{"date-parts":[["2016"]]}}},{"id":1480,"uris":["http://zotero.org/users/6305019/items/H4P52XRH"],"itemData":{"id":1480,"type":"webpage","title":"Hawaiʻi IBIS - Query Result - Hawaii's Behavioral Risk Factor Surveillance System (BRFSS) Data - Physical activity - met aerobic and strengthening recommendations, Age Adjusted 2015, 2017,2019","URL":"https://hhdw.org/report/query/result/brfss/RecPhysicalAct/RecPhysicalActAA11_.html","author":[{"family":"HDOH","given":""}],"accessed":{"date-parts":[["2023",1,17]]},"issued":{"date-parts":[["2022"]]}}}],"schema":"https://github.com/citation-style-language/schema/raw/master/csl-citation.json"} </w:instrText>
      </w:r>
      <w:r w:rsidRPr="007D4F51">
        <w:rPr>
          <w:rFonts w:eastAsia="Arial"/>
          <w:color w:val="000000" w:themeColor="text1"/>
        </w:rPr>
        <w:fldChar w:fldCharType="separate"/>
      </w:r>
      <w:r w:rsidRPr="007D4F51">
        <w:rPr>
          <w:color w:val="000000"/>
        </w:rPr>
        <w:t>(An et al., 2016; HDOH, 2022b)</w:t>
      </w:r>
      <w:r w:rsidRPr="007D4F51">
        <w:rPr>
          <w:rFonts w:eastAsia="Arial"/>
          <w:color w:val="000000" w:themeColor="text1"/>
        </w:rPr>
        <w:fldChar w:fldCharType="end"/>
      </w:r>
      <w:r w:rsidRPr="007D4F51">
        <w:rPr>
          <w:rFonts w:eastAsia="Arial"/>
          <w:color w:val="000000" w:themeColor="text1"/>
        </w:rPr>
        <w:t>. In existing population-level surveillance instruments, NHPI are reported to have lower rates of PA than other racial/ethnic groups</w:t>
      </w:r>
      <w:r w:rsidRPr="007D4F51">
        <w:rPr>
          <w:rFonts w:eastAsia="Arial"/>
          <w:color w:val="000000" w:themeColor="text1"/>
        </w:rPr>
        <w:fldChar w:fldCharType="begin"/>
      </w:r>
      <w:r w:rsidRPr="007D4F51">
        <w:rPr>
          <w:rFonts w:eastAsia="Arial"/>
          <w:color w:val="000000" w:themeColor="text1"/>
        </w:rPr>
        <w:instrText xml:space="preserve"> ADDIN ZOTERO_TEMP </w:instrText>
      </w:r>
      <w:r w:rsidRPr="007D4F51">
        <w:rPr>
          <w:rFonts w:eastAsia="Arial"/>
          <w:color w:val="000000" w:themeColor="text1"/>
        </w:rPr>
        <w:fldChar w:fldCharType="separate"/>
      </w:r>
      <w:r w:rsidRPr="007D4F51">
        <w:rPr>
          <w:rFonts w:eastAsia="Arial"/>
          <w:noProof/>
          <w:color w:val="000000" w:themeColor="text1"/>
        </w:rPr>
        <w:t xml:space="preserve"> </w:t>
      </w:r>
      <w:r w:rsidRPr="007D4F51">
        <w:rPr>
          <w:rFonts w:eastAsia="Arial"/>
          <w:color w:val="000000" w:themeColor="text1"/>
        </w:rPr>
        <w:fldChar w:fldCharType="end"/>
      </w:r>
      <w:r w:rsidRPr="007D4F51">
        <w:rPr>
          <w:rFonts w:eastAsia="Arial"/>
          <w:color w:val="000000" w:themeColor="text1"/>
        </w:rPr>
        <w:fldChar w:fldCharType="begin"/>
      </w:r>
      <w:r w:rsidRPr="007D4F51">
        <w:rPr>
          <w:rFonts w:eastAsia="Arial"/>
          <w:color w:val="000000" w:themeColor="text1"/>
        </w:rPr>
        <w:instrText xml:space="preserve"> ADDIN ZOTERO_ITEM CSL_CITATION {"citationID":"a290f52i57u","properties":{"formattedCitation":"\\uldash{(HDOH, 2022)}","plainCitation":"(HDOH, 2022)","dontUpdate":true,"noteIndex":0},"citationItems":[{"id":1480,"uris":["http://zotero.org/users/6305019/items/H4P52XRH"],"itemData":{"id":1480,"type":"webpage","title":"Hawaiʻi IBIS - Query Result - Hawaii's Behavioral Risk Factor Surveillance System (BRFSS) Data - Physical activity - met aerobic and strengthening recommendations, Age Adjusted 2015, 2017,2019","URL":"https://hhdw.org/report/query/result/brfss/RecPhysicalAct/RecPhysicalActAA11_.html","author":[{"family":"HDOH","given":""}],"accessed":{"date-parts":[["2023",1,17]]},"issued":{"date-parts":[["2022"]]}}}],"schema":"https://github.com/citation-style-language/schema/raw/master/csl-citation.json"} </w:instrText>
      </w:r>
      <w:r w:rsidRPr="007D4F51">
        <w:rPr>
          <w:rFonts w:eastAsia="Arial"/>
          <w:color w:val="000000" w:themeColor="text1"/>
        </w:rPr>
        <w:fldChar w:fldCharType="separate"/>
      </w:r>
      <w:r w:rsidRPr="007D4F51">
        <w:rPr>
          <w:color w:val="000000"/>
        </w:rPr>
        <w:t>(HDOH, 2022b)</w:t>
      </w:r>
      <w:r w:rsidRPr="007D4F51">
        <w:rPr>
          <w:rFonts w:eastAsia="Arial"/>
          <w:color w:val="000000" w:themeColor="text1"/>
        </w:rPr>
        <w:fldChar w:fldCharType="end"/>
      </w:r>
      <w:r w:rsidRPr="007D4F51">
        <w:rPr>
          <w:rFonts w:eastAsia="Arial"/>
          <w:color w:val="000000" w:themeColor="text1"/>
        </w:rPr>
        <w:t xml:space="preserve">. National samples also find that NHPI have lower rates of PA than other racial/ethnic groups </w:t>
      </w:r>
      <w:r w:rsidRPr="007D4F51">
        <w:rPr>
          <w:rFonts w:eastAsia="Arial"/>
          <w:color w:val="000000" w:themeColor="text1"/>
        </w:rPr>
        <w:fldChar w:fldCharType="begin"/>
      </w:r>
      <w:r w:rsidRPr="007D4F51">
        <w:rPr>
          <w:rFonts w:eastAsia="Arial"/>
          <w:color w:val="000000" w:themeColor="text1"/>
        </w:rPr>
        <w:instrText xml:space="preserve"> ADDIN ZOTERO_ITEM CSL_CITATION {"citationID":"a29umh9tfe0","properties":{"formattedCitation":"(Kruger et al., 2004)","plainCitation":"(Kruger et al., 2004)","noteIndex":0},"citationItems":[{"id":1690,"uris":["http://zotero.org/users/6305019/items/FTFNBRN4"],"itemData":{"id":1690,"type":"webpage","abstract":"2004;53(33):756-760. https://www.cdc.gov/mmwr/preview/mmwrhtml/mm5333a2.htm Physical activity.","container-title":"MMWR Morb Mortal Wkly Report","title":"Physical Activity Among Asians and Native Hawaiian or Other Pacific Islanders --- 50 States and the District of Columbia, 2001--2003","URL":"https://www.cdc.gov/mmwr/preview/mmwrhtml/mm5333a2.htm","author":[{"family":"Kruger","given":"J"},{"family":"Ham","given":"SA"},{"family":"Kohl","given":"HW"},{"family":"Saphota","given":"S"}],"accessed":{"date-parts":[["2023",3,28]]},"issued":{"date-parts":[["2004",8,27]]}}}],"schema":"https://github.com/citation-style-language/schema/raw/master/csl-citation.json"} </w:instrText>
      </w:r>
      <w:r w:rsidRPr="007D4F51">
        <w:rPr>
          <w:rFonts w:eastAsia="Arial"/>
          <w:color w:val="000000" w:themeColor="text1"/>
        </w:rPr>
        <w:fldChar w:fldCharType="separate"/>
      </w:r>
      <w:r w:rsidRPr="007D4F51">
        <w:rPr>
          <w:color w:val="000000"/>
        </w:rPr>
        <w:t>(Kruger et al., 2004)</w:t>
      </w:r>
      <w:r w:rsidRPr="007D4F51">
        <w:rPr>
          <w:rFonts w:eastAsia="Arial"/>
          <w:color w:val="000000" w:themeColor="text1"/>
        </w:rPr>
        <w:fldChar w:fldCharType="end"/>
      </w:r>
      <w:r w:rsidRPr="007D4F51">
        <w:rPr>
          <w:rFonts w:eastAsia="Arial"/>
          <w:color w:val="000000" w:themeColor="text1"/>
        </w:rPr>
        <w:t>.</w:t>
      </w:r>
    </w:p>
    <w:p w14:paraId="0656BD29" w14:textId="77777777" w:rsidR="00DC0B97" w:rsidRPr="007D4F51" w:rsidRDefault="00DC0B97" w:rsidP="00DC0B97">
      <w:pPr>
        <w:pStyle w:val="NormalWeb"/>
        <w:spacing w:before="0" w:beforeAutospacing="0" w:after="0" w:afterAutospacing="0" w:line="480" w:lineRule="auto"/>
        <w:ind w:right="-43"/>
        <w:rPr>
          <w:rFonts w:eastAsia="Arial"/>
          <w:b/>
          <w:bCs/>
          <w:color w:val="000000" w:themeColor="text1"/>
        </w:rPr>
      </w:pPr>
      <w:r w:rsidRPr="007D4F51">
        <w:rPr>
          <w:rFonts w:eastAsia="Arial"/>
          <w:b/>
          <w:bCs/>
          <w:color w:val="000000" w:themeColor="text1"/>
        </w:rPr>
        <w:t>Culturally Relevant Physical Activities</w:t>
      </w:r>
    </w:p>
    <w:p w14:paraId="48A36F50" w14:textId="77777777" w:rsidR="00DC0B97" w:rsidRPr="007D4F51" w:rsidRDefault="00DC0B97" w:rsidP="00DC0B97">
      <w:pPr>
        <w:pStyle w:val="NormalWeb"/>
        <w:spacing w:before="0" w:beforeAutospacing="0" w:after="0" w:afterAutospacing="0" w:line="480" w:lineRule="auto"/>
        <w:ind w:right="-43" w:firstLine="720"/>
        <w:rPr>
          <w:rFonts w:eastAsia="Arial"/>
          <w:b/>
          <w:bCs/>
          <w:color w:val="000000" w:themeColor="text1"/>
        </w:rPr>
      </w:pPr>
      <w:r w:rsidRPr="007D4F51">
        <w:t xml:space="preserve">“Culturally relevant physical activity is exercise that is based on a population’s cultural customs and is a promising field for chronic disease prevention and management” </w:t>
      </w:r>
      <w:r w:rsidRPr="007D4F51">
        <w:rPr>
          <w:rFonts w:eastAsia="Arial"/>
          <w:color w:val="000000" w:themeColor="text1"/>
        </w:rPr>
        <w:lastRenderedPageBreak/>
        <w:fldChar w:fldCharType="begin"/>
      </w:r>
      <w:r w:rsidRPr="007D4F51">
        <w:rPr>
          <w:rFonts w:eastAsia="Arial"/>
          <w:color w:val="000000" w:themeColor="text1"/>
        </w:rPr>
        <w:instrText xml:space="preserve"> ADDIN ZOTERO_ITEM CSL_CITATION {"citationID":"a1j61skkjho","properties":{"formattedCitation":"(Sentell, Wu, et al., 2023)","plainCitation":"(Sentell, Wu, et al., 2023)","noteIndex":0},"citationItems":[{"id":"X5cRUFMR/jEErJnp4","uris":["http://zotero.org/users/6305019/items/AZZJ7ZAB"],"itemData":{"id":1751,"type":"article-journal","container-title":"Preventing Chronic Disease.","title":"Hula and Outrigger Canoe Paddling in the Behavioral Risk Factor Surveillance System in Hawaiʻi. Preventing Chronic Disease.","volume":"In press","author":[{"family":"Sentell","given":"Tetine"},{"family":"Wu","given":"Yan Yan"},{"family":"Look","given":"Mele A"},{"family":"Ching","given":"Lance"},{"family":"Lee","given":"R"},{"family":"Prikle","given":"Catherine"}],"issued":{"date-parts":[["2023"]]}}}],"schema":"https://github.com/citation-style-language/schema/raw/master/csl-citation.json"} </w:instrText>
      </w:r>
      <w:r w:rsidRPr="007D4F51">
        <w:rPr>
          <w:rFonts w:eastAsia="Arial"/>
          <w:color w:val="000000" w:themeColor="text1"/>
        </w:rPr>
        <w:fldChar w:fldCharType="separate"/>
      </w:r>
      <w:r w:rsidRPr="007D4F51">
        <w:rPr>
          <w:color w:val="000000"/>
        </w:rPr>
        <w:t>(Sentell, Wu, et al., 2023)</w:t>
      </w:r>
      <w:r w:rsidRPr="007D4F51">
        <w:rPr>
          <w:rFonts w:eastAsia="Arial"/>
          <w:color w:val="000000" w:themeColor="text1"/>
        </w:rPr>
        <w:fldChar w:fldCharType="end"/>
      </w:r>
      <w:r w:rsidRPr="007D4F51">
        <w:rPr>
          <w:rFonts w:eastAsia="Arial"/>
          <w:color w:val="000000" w:themeColor="text1"/>
        </w:rPr>
        <w:t xml:space="preserve">. </w:t>
      </w:r>
      <w:r w:rsidRPr="007D4F51">
        <w:t xml:space="preserve"> </w:t>
      </w:r>
      <w:r w:rsidRPr="007D4F51">
        <w:rPr>
          <w:rFonts w:eastAsia="Arial"/>
        </w:rPr>
        <w:t xml:space="preserve">Culturally relevant PA also promotes health from a “strengths-based” perspective, which is an alternative to a deficit-focused approach to improve health, focusing on community strengths, inclusion, and prevention rather than poor health outcomes and stigmatization </w:t>
      </w:r>
      <w:r w:rsidRPr="007D4F51">
        <w:rPr>
          <w:rFonts w:eastAsia="Arial"/>
        </w:rPr>
        <w:fldChar w:fldCharType="begin"/>
      </w:r>
      <w:r w:rsidRPr="007D4F51">
        <w:rPr>
          <w:rFonts w:eastAsia="Arial"/>
        </w:rPr>
        <w:instrText xml:space="preserve"> ADDIN ZOTERO_ITEM CSL_CITATION {"citationID":"an00ump9s3","properties":{"formattedCitation":"(Tones, 2019)","plainCitation":"(Tones, 2019)","noteIndex":0},"citationItems":[{"id":1732,"uris":["http://zotero.org/users/6305019/items/JPEJN3SN"],"itemData":{"id":1732,"type":"article-journal","abstract":"Purchase online the PDF of Health Promotion, Tones, Keith,Woodall, James,Cross, Ruth,Green, Jackie - SAGE Publications Ltd - E-book","container-title":"Health Promotion","language":"en","note":"publisher: SAGE Publications Ltd","page":"1-704","source":"www.torrossa.com","title":"Health Promotion : Planning &amp; Strategies","title-short":"Health Promotion","author":[{"family":"Tones","given":"Keith"}],"issued":{"date-parts":[["2019"]]}}}],"schema":"https://github.com/citation-style-language/schema/raw/master/csl-citation.json"} </w:instrText>
      </w:r>
      <w:r w:rsidRPr="007D4F51">
        <w:rPr>
          <w:rFonts w:eastAsia="Arial"/>
        </w:rPr>
        <w:fldChar w:fldCharType="separate"/>
      </w:r>
      <w:r w:rsidRPr="007D4F51">
        <w:t>(Tones, 2019)</w:t>
      </w:r>
      <w:r w:rsidRPr="007D4F51">
        <w:rPr>
          <w:rFonts w:eastAsia="Arial"/>
        </w:rPr>
        <w:fldChar w:fldCharType="end"/>
      </w:r>
      <w:r w:rsidRPr="007D4F51">
        <w:rPr>
          <w:rFonts w:eastAsia="Arial"/>
        </w:rPr>
        <w:t>. Though good examples do exist, m</w:t>
      </w:r>
      <w:r w:rsidRPr="007D4F51">
        <w:rPr>
          <w:rFonts w:eastAsia="Arial"/>
          <w:color w:val="000000" w:themeColor="text1"/>
        </w:rPr>
        <w:t>ore evidence is needed about culturally relevant PAs and their potential to influence positive health outcomes and reduce disease risk. Hula dance (</w:t>
      </w:r>
      <w:r w:rsidRPr="007D4F51">
        <w:rPr>
          <w:color w:val="000000"/>
        </w:rPr>
        <w:t>culturally relevant practice of dance in Hawaiian culture)</w:t>
      </w:r>
      <w:r w:rsidRPr="007D4F51">
        <w:rPr>
          <w:rFonts w:eastAsia="Arial"/>
          <w:color w:val="000000" w:themeColor="text1"/>
        </w:rPr>
        <w:t xml:space="preserve">, for instance, has been shown to reduce disease risk and provide strong health benefits </w:t>
      </w:r>
      <w:r w:rsidRPr="007D4F51">
        <w:rPr>
          <w:rFonts w:eastAsia="Arial"/>
          <w:color w:val="000000" w:themeColor="text1"/>
        </w:rPr>
        <w:fldChar w:fldCharType="begin"/>
      </w:r>
      <w:r w:rsidRPr="007D4F51">
        <w:rPr>
          <w:rFonts w:eastAsia="Arial"/>
          <w:color w:val="000000" w:themeColor="text1"/>
        </w:rPr>
        <w:instrText xml:space="preserve"> ADDIN ZOTERO_ITEM CSL_CITATION {"citationID":"zJ6rKjHY","properties":{"formattedCitation":"(Kaholokula et al., 2021; Usagawa et al., 2013)","plainCitation":"(Kaholokula et al., 2021; Usagawa et al., 2013)","noteIndex":0},"citationItems":[{"id":1349,"uris":["http://zotero.org/users/6305019/items/T96YW74R"],"itemData":{"id":1349,"type":"article-journal","abstract":"Ethnic minorities share an unequal burden of cardiometabolic syndrome. Physical activity (PA) has been shown as an important factor to improve the health outcomes of these diseases. Metabolic equivalents (METs) have been calculated for diverse activities; however, most cultural activities have not been evaluated. Hula, the traditional dance of Native Hawaiians, is practiced by men and women of all ages but its MET value is unknown. To our knowledge, this is the first scientific evaluation of energy expenditure of hula.","container-title":"International Journal of Sports Medicine","DOI":"10.1055/s-0033-1353213","ISSN":"0172-4622, 1439-3964","issue":"05","journalAbbreviation":"Int J Sports Med","language":"en","page":"399-402","source":"DOI.org (Crossref)","title":"Metabolic Equivalent Determination in the Cultural Dance of Hula","volume":"35","author":[{"family":"Usagawa","given":"T."},{"family":"Look","given":"M."},{"family":"Silva","given":"M.","non-dropping-particle":"de"},{"family":"Stickley","given":"C."},{"family":"Kaholokula","given":"Joseph Keawe‘aimoku"},{"family":"Seto","given":"T."},{"family":"Mau","given":"M."}],"issued":{"date-parts":[["2013",11,7]]}}},{"id":1390,"uris":["http://zotero.org/users/6305019/items/THT678AW"],"itemData":{"id":1390,"type":"article-journal","abstract":"BACKGROUND: Native Hawaiians have higher hypertension (HTN) and cardiovascular disease (CVD) rates than non-Hispanic whites, calling for culturally responsive interventions to close this gap.\nPURPOSE: We tested the effects of a 6-month behavioral intervention, a cultural dance program based on hula (the customary dance of Hawai'i), for improving blood pressure (BP) and CVD risk among Native Hawaiians with uncontrolled HTN.\nMETHODS: In a randomized controlled trial, we tested the effects of the hula-based intervention among 263 Native Hawaiians with uncontrolled HTN (systolic ≥ 140 or ≥ 130 mmHg if diabetes) and no CVD at enrollment. All participants received a brief culturally tailored heart health education before random assignment to the hula-based intervention (n = 131) or the education-only waitlist control (n = 132). Intervention received hula lessons and group-based activities for 6 months. Control received only 1-week education through 6 months.\nRESULTS: Intervention yielded greater reductions in systolic (-15.3 mmHg) and diastolic (-6.4 mmHg) BP than control (-11.8 and -2.6 mmHg, respectively) from baseline to 6 months (p &lt; .05). At 6 months, 43% of intervention participants compared to 21% of controls achieved a HTN stage &lt;130/80 mmHg (p &lt; .001). The 10-year CVD risk reduction was two times greater for the intervention group than the control group based on the Framingham Risk Score calculator. All improvements for intervention participants were maintained at 12 months.\nCONCLUSIONS: This trial represents one of the few rigorously conducted examinations of an Indigenous practice leveraged for health promotion, with implications for other ethnic populations.","container-title":"Annals of Behavioral Medicine: A Publication of the Society of Behavioral Medicine","DOI":"10.1093/abm/kaaa127","ISSN":"1532-4796","issue":"10","journalAbbreviation":"Ann Behav Med","language":"eng","note":"PMID: 33677520\nPMCID: PMC8489304","page":"1006-1018","source":"PubMed","title":"A Cultural Dance Program Improves Hypertension Control and Cardiovascular Disease Risk in Native Hawaiians: A Randomized Controlled Trial","title-short":"A Cultural Dance Program Improves Hypertension Control and Cardiovascular Disease Risk in Native Hawaiians","volume":"55","author":[{"family":"Kaholokula","given":"Joseph Keawe'aimoku"},{"family":"Look","given":"Mele"},{"family":"Mabellos","given":"Tricia"},{"family":"Ahn","given":"Hyeong Jun"},{"family":"Choi","given":"So Yung"},{"family":"Sinclair","given":"Ka'imi A."},{"family":"Wills","given":"Thomas A."},{"family":"Seto","given":"Todd B."},{"family":"Silva","given":"Māpuana","non-dropping-particle":"de"}],"issued":{"date-parts":[["2021",10,4]]}}}],"schema":"https://github.com/citation-style-language/schema/raw/master/csl-citation.json"} </w:instrText>
      </w:r>
      <w:r w:rsidRPr="007D4F51">
        <w:rPr>
          <w:rFonts w:eastAsia="Arial"/>
          <w:color w:val="000000" w:themeColor="text1"/>
        </w:rPr>
        <w:fldChar w:fldCharType="separate"/>
      </w:r>
      <w:r w:rsidRPr="007D4F51">
        <w:rPr>
          <w:color w:val="000000"/>
        </w:rPr>
        <w:t>(Kaholokula et al., 2021; Usagawa et al., 2013)</w:t>
      </w:r>
      <w:r w:rsidRPr="007D4F51">
        <w:rPr>
          <w:rFonts w:eastAsia="Arial"/>
          <w:color w:val="000000" w:themeColor="text1"/>
        </w:rPr>
        <w:fldChar w:fldCharType="end"/>
      </w:r>
      <w:r w:rsidRPr="007D4F51">
        <w:rPr>
          <w:rFonts w:eastAsia="Arial"/>
          <w:color w:val="000000" w:themeColor="text1"/>
        </w:rPr>
        <w:t xml:space="preserve">. Additionally, land-based practices in the outdoors also show considerable promise for health </w:t>
      </w:r>
      <w:r w:rsidRPr="007D4F51">
        <w:rPr>
          <w:rFonts w:eastAsia="Arial"/>
          <w:color w:val="000000" w:themeColor="text1"/>
        </w:rPr>
        <w:fldChar w:fldCharType="begin"/>
      </w:r>
      <w:r w:rsidRPr="007D4F51">
        <w:rPr>
          <w:rFonts w:eastAsia="Arial"/>
          <w:color w:val="000000" w:themeColor="text1"/>
        </w:rPr>
        <w:instrText xml:space="preserve"> ADDIN ZOTERO_ITEM CSL_CITATION {"citationID":"a297a73elkd","properties":{"formattedCitation":"(Ahmed et al., 2021)","plainCitation":"(Ahmed et al., 2021)","noteIndex":0},"citationItems":[{"id":1556,"uris":["http://zotero.org/users/6305019/items/M7VB38UP"],"itemData":{"id":1556,"type":"article-journal","abstract":"For many Indigenous communities, decreased participation in traditional land-based activities has led to higher rates of chronic disease and a decrease in well-being. This systematic review explores how traditional land-based activities impact self-reported health and well-being of Indigenous adults, using Indigenous and Western perspectives. A search of three electronic databases (PubMed, Scopus, and Web of Science) identified nine studies which explored the experiences and perspectives of Indigenous adults taking part in land-based subsistence and ceremonial activities. A thematic analysis of these studies identified many interconnected physical, spiritual, mental, emotional, and community benefits. Community engagement throughout all stages of the interventions was an important factor in effectively addressing challenges and barriers stemming from colonization, decreased knowledge transfer, and increased use of technology. Participants reported developing more effective stress management techniques, a greater awareness of modifiable risk factors along with increased engagement with Elders. Ultimately, land-based subsistence and ceremonial activities were identified as playing an influential role in the lives of Indigenous adults. The involvement of community members allowed for the development of more culturally relevant interventions. Future community-specific research is needed to increase engagement in traditional physical-activities, improve well-being and overall reduce the risk of chronic disease.","container-title":"International Journal of Environmental Research and Public Health","DOI":"10.3390/ijerph18137099","ISSN":"1661-7827","issue":"13","journalAbbreviation":"Int J Environ Res Public Health","note":"PMID: 34281031\nPMCID: PMC8296996","page":"7099","source":"PubMed Central","title":"The Impact of Land-Based Physical Activity Interventions on Self-Reported Health and Well-Being of Indigenous Adults: A Systematic Review","title-short":"The Impact of Land-Based Physical Activity Interventions on Self-Reported Health and Well-Being of Indigenous Adults","volume":"18","author":[{"family":"Ahmed","given":"Fatima"},{"family":"Zuk","given":"Aleksandra M."},{"family":"Tsuji","given":"Leonard J.S."}],"issued":{"date-parts":[["2021",7,2]]}}}],"schema":"https://github.com/citation-style-language/schema/raw/master/csl-citation.json"} </w:instrText>
      </w:r>
      <w:r w:rsidRPr="007D4F51">
        <w:rPr>
          <w:rFonts w:eastAsia="Arial"/>
          <w:color w:val="000000" w:themeColor="text1"/>
        </w:rPr>
        <w:fldChar w:fldCharType="separate"/>
      </w:r>
      <w:r w:rsidRPr="007D4F51">
        <w:rPr>
          <w:color w:val="000000"/>
        </w:rPr>
        <w:t>(Ahmed et al., 2021)</w:t>
      </w:r>
      <w:r w:rsidRPr="007D4F51">
        <w:rPr>
          <w:rFonts w:eastAsia="Arial"/>
          <w:color w:val="000000" w:themeColor="text1"/>
        </w:rPr>
        <w:fldChar w:fldCharType="end"/>
      </w:r>
      <w:r w:rsidRPr="007D4F51">
        <w:rPr>
          <w:rFonts w:eastAsia="Arial"/>
          <w:color w:val="000000" w:themeColor="text1"/>
        </w:rPr>
        <w:t>. “</w:t>
      </w:r>
      <w:r w:rsidRPr="007D4F51">
        <w:rPr>
          <w:noProof/>
        </w:rPr>
        <w:t xml:space="preserve">Green exercise” (exercise done outdoors), </w:t>
      </w:r>
      <w:r w:rsidRPr="007D4F51">
        <w:rPr>
          <w:rFonts w:eastAsia="Arial"/>
        </w:rPr>
        <w:t>and “</w:t>
      </w:r>
      <w:proofErr w:type="spellStart"/>
      <w:r w:rsidRPr="007D4F51">
        <w:rPr>
          <w:rFonts w:eastAsia="Arial"/>
        </w:rPr>
        <w:t>bluespaces</w:t>
      </w:r>
      <w:proofErr w:type="spellEnd"/>
      <w:r w:rsidRPr="007D4F51">
        <w:rPr>
          <w:rFonts w:eastAsia="Arial"/>
        </w:rPr>
        <w:t>” (activities in bodies of water in nature)</w:t>
      </w:r>
      <w:r w:rsidRPr="007D4F51">
        <w:rPr>
          <w:noProof/>
        </w:rPr>
        <w:t xml:space="preserve"> provide positive outcomes </w:t>
      </w:r>
      <w:r w:rsidRPr="007D4F51">
        <w:rPr>
          <w:noProof/>
        </w:rPr>
        <w:fldChar w:fldCharType="begin"/>
      </w:r>
      <w:r w:rsidRPr="007D4F51">
        <w:rPr>
          <w:noProof/>
        </w:rPr>
        <w:instrText xml:space="preserve"> ADDIN ZOTERO_ITEM CSL_CITATION {"citationID":"a2nghdfad8g","properties":{"formattedCitation":"(Barton &amp; Pretty, 2010; Liu, 2021)","plainCitation":"(Barton &amp; Pretty, 2010; Liu, 2021)","noteIndex":0},"citationItems":[{"id":1700,"uris":["http://zotero.org/users/6305019/items/RJQUGHWT"],"itemData":{"id":1700,"type":"article-journal","abstract":"Green exercise is activity in the presence of nature. Evidence shows it leads to positive short and long-term health outcomes. This multistudy analysis assessed the best regime of dose(s) of acute exposure to green exercise required to improve self-esteem and mood (indicators of mental health). The research used meta-analysis methodology to analyze 10 UK studies involving 1252 participants. Outcomes were identified through a priori subgroup analyses, and dose-responses were assessed for exercise intensity and exposure duration. Other subgroup analyses included gender, age group, starting health status, and type of habitat. The overall effect size for improved self-esteem was d = 0.46 (CI 0.34-0.59, p &lt; 0.00001) and for mood d = 0.54 (CI 0.38-0.69, p &lt; 0.00001). Dose responses for both intensity and duration showed large benefits from short engagements in green exercise, and then diminishing but still positive returns. Every green environment improved both self-esteem and mood; the presence of water generated greater effects. Both men and women had similar improvements in self-esteem after green exercise, though men showed a difference for mood. Age groups: for self-esteem, the greatest change was in the youngest, with diminishing effects with age; for mood, the least change was in the young and old. The mentally ill had one of the greatest self-esteem improvements. This study confirms that the environment provides an important health service.","container-title":"Environmental Science &amp; Technology","DOI":"10.1021/es903183r","ISSN":"0013-936X","issue":"10","journalAbbreviation":"Environ Sci Technol","language":"eng","note":"PMID: 20337470","page":"3947-3955","source":"PubMed","title":"What is the best dose of nature and green exercise for improving mental health? A multi-study analysis","title-short":"What is the best dose of nature and green exercise for improving mental health?","volume":"44","author":[{"family":"Barton","given":"Jo"},{"family":"Pretty","given":"Jules"}],"issued":{"date-parts":[["2010",5,15]]}}},{"id":1734,"uris":["http://zotero.org/users/6305019/items/YJ6U73YU"],"itemData":{"id":1734,"type":"webpage","language":"en","note":"DOI: 10.1177/0193723520928596","title":"Paddling Through Bluespaces: Understanding Waka Ama as a Post-Sport Through Indigenous Māori Perspectives","title-short":"Paddling Through Bluespaces","URL":"https://journals.sagepub.com/doi/epub/10.1177/0193723520928596","author":[{"family":"Liu","given":"Lucen"}],"accessed":{"date-parts":[["2023",4,1]]},"issued":{"date-parts":[["2021"]]}}}],"schema":"https://github.com/citation-style-language/schema/raw/master/csl-citation.json"} </w:instrText>
      </w:r>
      <w:r w:rsidRPr="007D4F51">
        <w:rPr>
          <w:noProof/>
        </w:rPr>
        <w:fldChar w:fldCharType="separate"/>
      </w:r>
      <w:r w:rsidRPr="007D4F51">
        <w:t>(Barton &amp; Pretty, 2010; Liu, 2021)</w:t>
      </w:r>
      <w:r w:rsidRPr="007D4F51">
        <w:rPr>
          <w:noProof/>
        </w:rPr>
        <w:fldChar w:fldCharType="end"/>
      </w:r>
      <w:r w:rsidRPr="007D4F51">
        <w:rPr>
          <w:rFonts w:eastAsia="Arial"/>
        </w:rPr>
        <w:t xml:space="preserve">. PWD are significantly understudied in this literature. </w:t>
      </w:r>
      <w:r w:rsidRPr="007D4F51">
        <w:rPr>
          <w:rFonts w:eastAsia="Arial"/>
          <w:color w:val="000000" w:themeColor="text1"/>
        </w:rPr>
        <w:t xml:space="preserve">There is a strong need to build the evidence base for culturally relevant PA, especially for PWD, and to consider these for health interventions, as well as for public health promotion to reduce health inequities. </w:t>
      </w:r>
      <w:r w:rsidRPr="007D4F51">
        <w:t xml:space="preserve">Health professionals call for the establishment of culturally relevant PA interventions when working with minority populations </w:t>
      </w:r>
      <w:r w:rsidRPr="007D4F51">
        <w:fldChar w:fldCharType="begin"/>
      </w:r>
      <w:r w:rsidRPr="007D4F51">
        <w:instrText xml:space="preserve"> ADDIN ZOTERO_ITEM CSL_CITATION {"citationID":"a2i7gbmk18b","properties":{"formattedCitation":"(Look et al., 2012)","plainCitation":"(Look et al., 2012)","noteIndex":0},"citationItems":[{"id":1695,"uris":["http://zotero.org/users/6305019/items/7NFNW92F"],"itemData":{"id":1695,"type":"article-journal","abstract":"Background\nHeart disease disproportionately affects Native Hawaiians and other Pacific people. In response, researchers proposed and communities endorsed, developing a cardiac rehabilitation (CR) program based on the hula, a Native Hawaiian dance form. The utilization of cultural practices in health interventions can improve outcomes and increase enrollment and retention, but requires sensitivity and understanding.\n\nObjective\nThis paper provides the conceptual framework and methods used for integration of multiple communities’ perspectives to inform the design of a hula-based CR intervention.\n\nMethods\nSpecific strategies and processes were established to ensure the equity of scientific—clinical and patient—cultural knowledge and perspectives. Multiple methods were used and a flow diagram defined steps for the intervention development.\n\nResults\nPatient and cultural consultations provided information about the multidimensional benefits of hula and its use in a CR intervention. Clinical and scientific consultations provided specific guidelines for exercise prescription and patient monitoring. Integrating findings from all consultations identified important direction and requirements.\n\nConclusions\nCommunity-based participatory research (CBPR) principles guided a complex collaboration of multiple communities; although time consuming, inclusive consultations provided valuable information and relationships.","container-title":"Progress in community health partnerships : research, education, and action","DOI":"10.1353/cpr.2012.0012","ISSN":"1557-0541","issue":"1","journalAbbreviation":"Prog Community Health Partnersh","note":"PMID: 22643794\nPMCID: PMC3524268","page":"103-110","source":"PubMed Central","title":"Developing a Culturally Based Cardiac Rehabilitation Program: The HELA Study","title-short":"Developing a Culturally Based Cardiac Rehabilitation Program","volume":"6","author":[{"family":"Look","given":"Mele A"},{"family":"Kaholokula","given":"Joseph Keawe‘aimoku"},{"family":"Carvahlo","given":"Amy"},{"family":"Seto","given":"Todd B."},{"family":"Silva","given":"Mapuana","non-dropping-particle":"de"}],"issued":{"date-parts":[["2012"]]}}}],"schema":"https://github.com/citation-style-language/schema/raw/master/csl-citation.json"} </w:instrText>
      </w:r>
      <w:r w:rsidRPr="007D4F51">
        <w:fldChar w:fldCharType="separate"/>
      </w:r>
      <w:r w:rsidRPr="007D4F51">
        <w:t>(Look et al., 2012)</w:t>
      </w:r>
      <w:r w:rsidRPr="007D4F51">
        <w:fldChar w:fldCharType="end"/>
      </w:r>
      <w:r w:rsidRPr="007D4F51">
        <w:rPr>
          <w:noProof/>
        </w:rPr>
        <w:t xml:space="preserve">. </w:t>
      </w:r>
    </w:p>
    <w:p w14:paraId="40F22A5A" w14:textId="77777777" w:rsidR="00DC0B97" w:rsidRPr="007D4F51" w:rsidRDefault="00DC0B97" w:rsidP="00DC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eastAsia="Arial"/>
          <w:b/>
          <w:bCs/>
          <w:color w:val="000000" w:themeColor="text1"/>
        </w:rPr>
      </w:pPr>
      <w:r w:rsidRPr="007D4F51">
        <w:rPr>
          <w:rFonts w:eastAsia="Arial"/>
          <w:b/>
          <w:bCs/>
          <w:color w:val="000000" w:themeColor="text1"/>
        </w:rPr>
        <w:t xml:space="preserve">Outrigger Canoe Paddling </w:t>
      </w:r>
    </w:p>
    <w:p w14:paraId="254F93D1" w14:textId="77777777" w:rsidR="00DC0B97" w:rsidRPr="007D4F51" w:rsidRDefault="00DC0B97" w:rsidP="00DC0B97">
      <w:pPr>
        <w:pStyle w:val="NormalWeb"/>
        <w:spacing w:before="0" w:beforeAutospacing="0" w:after="0" w:afterAutospacing="0" w:line="480" w:lineRule="auto"/>
        <w:ind w:right="-43" w:firstLine="720"/>
        <w:rPr>
          <w:color w:val="000000"/>
        </w:rPr>
      </w:pPr>
      <w:r w:rsidRPr="007D4F51">
        <w:rPr>
          <w:rFonts w:eastAsia="Arial"/>
          <w:color w:val="000000" w:themeColor="text1"/>
        </w:rPr>
        <w:t xml:space="preserve">Outrigger canoe (OC) </w:t>
      </w:r>
      <w:r w:rsidRPr="007D4F51">
        <w:rPr>
          <w:color w:val="000000"/>
        </w:rPr>
        <w:t xml:space="preserve">paddling (or “paddling”) may hold deep promise for health promotion generally, as well as assist with the reduction of health inequities for NHPI specifically, but research is scarce </w:t>
      </w:r>
      <w:r w:rsidRPr="007D4F51">
        <w:rPr>
          <w:color w:val="000000"/>
        </w:rPr>
        <w:fldChar w:fldCharType="begin"/>
      </w:r>
      <w:r w:rsidRPr="007D4F51">
        <w:rPr>
          <w:color w:val="000000"/>
        </w:rPr>
        <w:instrText xml:space="preserve"> ADDIN ZOTERO_ITEM CSL_CITATION {"citationID":"a15t3au9r7i","properties":{"formattedCitation":"(Canyon &amp; Sealey, 2016)","plainCitation":"(Canyon &amp; Sealey, 2016)","noteIndex":0},"citationItems":[{"id":1478,"uris":["http://zotero.org/users/6305019/items/YR4RGBZV"],"itemData":{"id":1478,"type":"article-journal","abstract":"Purpose: Research on outrigger canoe paddling performance is in its infancy and only began in the late 1990s. This paper systematically identified and reviewed previously published peer-reviewed articles and theses, and summarized the findings with the aim of defining the current state of knowledge on the sport.\nMethod: Using a systematic review, searches were conducted on PubMed MEDLINE, Academic Search Premier, Cochrane Library databases and Google Scholar for articles published up to June 2014. A standard systematic review process was applied to sift abstracts and full texts to obtain and extract data on study characteristics, measurements and recommendations.\nResults: Twenty-seven articles by eleven lead authors were identified. There was fairly close consensus on anthropometrics, peak physiological measurements, stroke variables, injury prevalence and paddle design. Most non-injury studies relied on small data sets and had limited statistical power.\nConclusions: The results identified in this review provide a starting point for more systematic research that identifies and quantifies performance predictors in outrigger canoe racing.","issue":"5","journalAbbreviation":"Ann Sports Med Res","language":"en","page":"1076","source":"Zotero","title":"A Systematic Review of Research on Outrigger Canoe Paddling and Racing","volume":"3","author":[{"family":"Canyon","given":"Deon V"},{"family":"Sealey","given":"Rebecca"}],"issued":{"date-parts":[["2016"]]}}}],"schema":"https://github.com/citation-style-language/schema/raw/master/csl-citation.json"} </w:instrText>
      </w:r>
      <w:r w:rsidRPr="007D4F51">
        <w:rPr>
          <w:color w:val="000000"/>
        </w:rPr>
        <w:fldChar w:fldCharType="separate"/>
      </w:r>
      <w:r w:rsidRPr="007D4F51">
        <w:rPr>
          <w:color w:val="000000"/>
        </w:rPr>
        <w:t>(Canyon &amp; Sealey, 2016)</w:t>
      </w:r>
      <w:r w:rsidRPr="007D4F51">
        <w:rPr>
          <w:color w:val="000000"/>
        </w:rPr>
        <w:fldChar w:fldCharType="end"/>
      </w:r>
      <w:r w:rsidRPr="007D4F51">
        <w:rPr>
          <w:color w:val="000000"/>
        </w:rPr>
        <w:t xml:space="preserve">. </w:t>
      </w:r>
      <w:r w:rsidRPr="007D4F51">
        <w:rPr>
          <w:rFonts w:eastAsia="Arial"/>
          <w:color w:val="000000" w:themeColor="text1"/>
        </w:rPr>
        <w:t xml:space="preserve">Paddling is a popular, culturally relevant activity in Hawai‘i and beyond </w:t>
      </w:r>
      <w:r w:rsidRPr="007D4F51">
        <w:rPr>
          <w:rFonts w:eastAsia="Arial"/>
          <w:color w:val="000000" w:themeColor="text1"/>
        </w:rPr>
        <w:fldChar w:fldCharType="begin"/>
      </w:r>
      <w:r w:rsidRPr="007D4F51">
        <w:rPr>
          <w:rFonts w:eastAsia="Arial"/>
          <w:color w:val="000000" w:themeColor="text1"/>
        </w:rPr>
        <w:instrText xml:space="preserve"> ADDIN ZOTERO_ITEM CSL_CITATION {"citationID":"Px84kosa","properties":{"formattedCitation":"({\\i{}Hawaiian Outrigger Canoeing | It\\uc0\\u8217{}s History &amp; Revival To Date}, n.d.)","plainCitation":"(Hawaiian Outrigger Canoeing | It’s History &amp; Revival To Date, n.d.)","noteIndex":0},"citationItems":[{"id":1444,"uris":["http://zotero.org/users/6305019/items/AIU7Z3JF"],"itemData":{"id":1444,"type":"webpage","abstract":"The cultural significance, rich history and current practices of outrigger canoeing in Hawaii is something we can all appreciate. Learn about it's Revival.","container-title":"Kayak Tours &amp; Maui Surf Lessons","language":"en-US","title":"Hawaiian Outrigger Canoeing | It's History &amp; Revival To Date","URL":"https://hawaiianpaddlesports.com/social/outrigger-canoeing/","accessed":{"date-parts":[["2022",12,13]]}}}],"schema":"https://github.com/citation-style-language/schema/raw/master/csl-citation.json"} </w:instrText>
      </w:r>
      <w:r w:rsidRPr="007D4F51">
        <w:rPr>
          <w:rFonts w:eastAsia="Arial"/>
          <w:color w:val="000000" w:themeColor="text1"/>
        </w:rPr>
        <w:fldChar w:fldCharType="separate"/>
      </w:r>
      <w:r w:rsidRPr="007D4F51">
        <w:rPr>
          <w:color w:val="000000"/>
        </w:rPr>
        <w:t>(</w:t>
      </w:r>
      <w:r w:rsidRPr="007D4F51">
        <w:rPr>
          <w:i/>
          <w:iCs/>
          <w:color w:val="000000"/>
        </w:rPr>
        <w:t>Hawaiian Outrigger Canoeing | It’s History &amp; Revival To Date</w:t>
      </w:r>
      <w:r w:rsidRPr="007D4F51">
        <w:rPr>
          <w:color w:val="000000"/>
        </w:rPr>
        <w:t>, n.d.)</w:t>
      </w:r>
      <w:r w:rsidRPr="007D4F51">
        <w:rPr>
          <w:rFonts w:eastAsia="Arial"/>
          <w:color w:val="000000" w:themeColor="text1"/>
        </w:rPr>
        <w:fldChar w:fldCharType="end"/>
      </w:r>
      <w:r w:rsidRPr="007D4F51">
        <w:rPr>
          <w:rFonts w:eastAsia="Arial"/>
          <w:color w:val="000000" w:themeColor="text1"/>
        </w:rPr>
        <w:t xml:space="preserve">. A recent study found that in flagship state-level public health surveillance, 19.8% of the Hawai‘i population had participated in paddling in their lifetime with paddling participation much higher for NH (41.5%) and PI (31.1%)  </w:t>
      </w:r>
      <w:r w:rsidRPr="007D4F51">
        <w:rPr>
          <w:rFonts w:eastAsia="Arial"/>
          <w:color w:val="000000" w:themeColor="text1"/>
        </w:rPr>
        <w:fldChar w:fldCharType="begin"/>
      </w:r>
      <w:r w:rsidRPr="007D4F51">
        <w:rPr>
          <w:rFonts w:eastAsia="Arial"/>
          <w:color w:val="000000" w:themeColor="text1"/>
        </w:rPr>
        <w:instrText xml:space="preserve"> ADDIN ZOTERO_ITEM CSL_CITATION {"citationID":"fu8dnMyk","properties":{"formattedCitation":"(Sentell, Wu, et al., 2023)","plainCitation":"(Sentell, Wu, et al., 2023)","noteIndex":0},"citationItems":[{"id":"X5cRUFMR/jEErJnp4","uris":["http://zotero.org/users/6305019/items/AZZJ7ZAB"],"itemData":{"id":1751,"type":"article-journal","container-title":"Preventing Chronic Disease.","title":"Hula and Outrigger Canoe Paddling in the Behavioral Risk Factor Surveillance System in Hawaiʻi. Preventing Chronic Disease.","volume":"In press","author":[{"family":"Sentell","given":"Tetine"},{"family":"Wu","given":"Yan Yan"},{"family":"Look","given":"Mele A"},{"family":"Ching","given":"Lance"},{"family":"Lee","given":"R"},{"family":"Prikle","given":"Catherine"}],"issued":{"date-parts":[["2023"]]}}}],"schema":"https://github.com/citation-style-language/schema/raw/master/csl-citation.json"} </w:instrText>
      </w:r>
      <w:r w:rsidRPr="007D4F51">
        <w:rPr>
          <w:rFonts w:eastAsia="Arial"/>
          <w:color w:val="000000" w:themeColor="text1"/>
        </w:rPr>
        <w:fldChar w:fldCharType="separate"/>
      </w:r>
      <w:r w:rsidRPr="007D4F51">
        <w:rPr>
          <w:color w:val="000000"/>
        </w:rPr>
        <w:t xml:space="preserve">(Sentell, Wu, et al., </w:t>
      </w:r>
      <w:r w:rsidRPr="007D4F51">
        <w:rPr>
          <w:color w:val="000000"/>
        </w:rPr>
        <w:lastRenderedPageBreak/>
        <w:t>2023)</w:t>
      </w:r>
      <w:r w:rsidRPr="007D4F51">
        <w:rPr>
          <w:rFonts w:eastAsia="Arial"/>
          <w:color w:val="000000" w:themeColor="text1"/>
        </w:rPr>
        <w:fldChar w:fldCharType="end"/>
      </w:r>
      <w:r w:rsidRPr="007D4F51">
        <w:rPr>
          <w:rFonts w:eastAsia="Arial"/>
          <w:color w:val="000000" w:themeColor="text1"/>
        </w:rPr>
        <w:t xml:space="preserve">. There were also high levels of lifetime engagement in paddling across gender. Notably, few statistically significant differences were seen for NHPI on engagement across demographic or health factors </w:t>
      </w:r>
      <w:r w:rsidRPr="007D4F51">
        <w:rPr>
          <w:rFonts w:eastAsia="Arial"/>
          <w:color w:val="000000" w:themeColor="text1"/>
        </w:rPr>
        <w:fldChar w:fldCharType="begin"/>
      </w:r>
      <w:r w:rsidRPr="007D4F51">
        <w:rPr>
          <w:rFonts w:eastAsia="Arial"/>
          <w:color w:val="000000" w:themeColor="text1"/>
        </w:rPr>
        <w:instrText xml:space="preserve"> ADDIN ZOTERO_ITEM CSL_CITATION {"citationID":"h8WAnJm9","properties":{"formattedCitation":"(Sentell, Wu, et al., 2023)","plainCitation":"(Sentell, Wu, et al., 2023)","noteIndex":0},"citationItems":[{"id":"X5cRUFMR/jEErJnp4","uris":["http://zotero.org/users/6305019/items/AZZJ7ZAB"],"itemData":{"id":1751,"type":"article-journal","container-title":"Preventing Chronic Disease.","title":"Hula and Outrigger Canoe Paddling in the Behavioral Risk Factor Surveillance System in Hawaiʻi. Preventing Chronic Disease.","volume":"In press","author":[{"family":"Sentell","given":"Tetine"},{"family":"Wu","given":"Yan Yan"},{"family":"Look","given":"Mele A"},{"family":"Ching","given":"Lance"},{"family":"Lee","given":"R"},{"family":"Prikle","given":"Catherine"}],"issued":{"date-parts":[["2023"]]}}}],"schema":"https://github.com/citation-style-language/schema/raw/master/csl-citation.json"} </w:instrText>
      </w:r>
      <w:r w:rsidRPr="007D4F51">
        <w:rPr>
          <w:rFonts w:eastAsia="Arial"/>
          <w:color w:val="000000" w:themeColor="text1"/>
        </w:rPr>
        <w:fldChar w:fldCharType="separate"/>
      </w:r>
      <w:r w:rsidRPr="007D4F51">
        <w:rPr>
          <w:color w:val="000000"/>
        </w:rPr>
        <w:t>(Sentell, Wu, et al., 2023)</w:t>
      </w:r>
      <w:r w:rsidRPr="007D4F51">
        <w:rPr>
          <w:rFonts w:eastAsia="Arial"/>
          <w:color w:val="000000" w:themeColor="text1"/>
        </w:rPr>
        <w:fldChar w:fldCharType="end"/>
      </w:r>
      <w:r w:rsidRPr="007D4F51">
        <w:rPr>
          <w:rFonts w:eastAsia="Arial"/>
          <w:color w:val="000000" w:themeColor="text1"/>
        </w:rPr>
        <w:t>. Ongoing research-in-progress by our study team to explore this engagement in more detail through mixed methods also strongly supports the promise of paddling as a health intervention. Our quantitative research-in-progress has found that paddling e</w:t>
      </w:r>
      <w:r w:rsidRPr="007D4F51">
        <w:rPr>
          <w:color w:val="000000"/>
        </w:rPr>
        <w:t xml:space="preserve">ngagement is highest during earlier periods of life and tended to decrease over age, but meaningful engagement is still seen in older ages, including over 65, showing relevance over the lifespan </w:t>
      </w:r>
      <w:r w:rsidRPr="007D4F51">
        <w:rPr>
          <w:color w:val="000000"/>
        </w:rPr>
        <w:fldChar w:fldCharType="begin"/>
      </w:r>
      <w:r w:rsidRPr="007D4F51">
        <w:rPr>
          <w:color w:val="000000"/>
        </w:rPr>
        <w:instrText xml:space="preserve"> ADDIN ZOTERO_ITEM CSL_CITATION {"citationID":"a9vu119qmv","properties":{"formattedCitation":"(Sentell, Thompson, Mika, et al., 2023)","plainCitation":"(Sentell, Thompson, Mika, et al., 2023)","noteIndex":0},"citationItems":[{"id":3027,"uris":["http://zotero.org/users/6305019/items/S35DRURV"],"itemData":{"id":3027,"type":"speech","event-place":"Atlanta, GA","event-title":"American Public Health Association Conference","genre":"Oral presentation","publisher-place":"Atlanta, GA","title":"Engagement in culturally-relevant physical activity (paddling, hula, surfing, and spearfishing) in the state of Hawai‘i over the lifecourse.","author":[{"family":"Sentell","given":"Tetine"},{"family":"Thompson, Mika","given":""},{"literal":"Rodericks, Rebekah"},{"family":"Schmid","given":"Simone M"},{"family":"Pirkle","given":"Catherine M."},{"family":"Ching","given":"Lance"},{"family":"Look","given":"Mele"},{"family":"Wu","given":"Yan Yan"},{"family":"Dudla","given":"S"},{"family":"Finn","given":"Julia"},{"family":"Phillips, Michael M","given":""}],"issued":{"date-parts":[["2023",11,15]]}}}],"schema":"https://github.com/citation-style-language/schema/raw/master/csl-citation.json"} </w:instrText>
      </w:r>
      <w:r w:rsidRPr="007D4F51">
        <w:rPr>
          <w:color w:val="000000"/>
        </w:rPr>
        <w:fldChar w:fldCharType="separate"/>
      </w:r>
      <w:r w:rsidRPr="007D4F51">
        <w:rPr>
          <w:color w:val="000000"/>
        </w:rPr>
        <w:t>(Sentell, Thompson, Mika, et al., 2023)</w:t>
      </w:r>
      <w:r w:rsidRPr="007D4F51">
        <w:rPr>
          <w:color w:val="000000"/>
        </w:rPr>
        <w:fldChar w:fldCharType="end"/>
      </w:r>
      <w:r w:rsidRPr="007D4F51">
        <w:rPr>
          <w:color w:val="000000"/>
        </w:rPr>
        <w:t xml:space="preserve">. </w:t>
      </w:r>
    </w:p>
    <w:p w14:paraId="78E67996" w14:textId="77777777" w:rsidR="00DC0B97" w:rsidRPr="007D4F51" w:rsidRDefault="00DC0B97" w:rsidP="00DC0B97">
      <w:pPr>
        <w:pStyle w:val="NormalWeb"/>
        <w:spacing w:before="0" w:beforeAutospacing="0" w:after="0" w:afterAutospacing="0" w:line="480" w:lineRule="auto"/>
        <w:ind w:right="-43" w:firstLine="720"/>
      </w:pPr>
      <w:r w:rsidRPr="007D4F51">
        <w:rPr>
          <w:color w:val="000000"/>
        </w:rPr>
        <w:t>An especially important characteristic of paddling is that paddl</w:t>
      </w:r>
      <w:r w:rsidRPr="007D4F51">
        <w:rPr>
          <w:rFonts w:eastAsia="Arial"/>
          <w:color w:val="000000" w:themeColor="text1"/>
        </w:rPr>
        <w:t>ing can be adaptive and thus inclusive for PWD. Paddling</w:t>
      </w:r>
      <w:r w:rsidRPr="007D4F51">
        <w:t xml:space="preserve"> could be beneficial not only to health from a strengths-based, cultural perspective, but also specifically for PWD. </w:t>
      </w:r>
      <w:bookmarkStart w:id="6" w:name="_Toc325104716"/>
      <w:r w:rsidRPr="007D4F51">
        <w:t xml:space="preserve">Other community-based aquatic activities for PWD among US adults have shown to increase quality of life and adaptive paddling has been developed to expand aquatic PA opportunities to PWD </w:t>
      </w:r>
      <w:r w:rsidRPr="007D4F51">
        <w:fldChar w:fldCharType="begin"/>
      </w:r>
      <w:r>
        <w:instrText xml:space="preserve"> ADDIN ZOTERO_ITEM CSL_CITATION {"citationID":"a6kc09pgl2","properties":{"formattedCitation":"(AccesSurf Hawai\\uc0\\u8216{}i, 2023; Lopes et al., 2018)","plainCitation":"(AccesSurf Hawai‘i, 2023; Lopes et al., 2018)","noteIndex":0},"citationItems":[{"id":694,"uris":["http://zotero.org/users/6305019/items/2MEBX5VU"],"itemData":{"id":694,"type":"article-journal","abstract":"Adaptive surfing is an outdoor sports activity which is practice in a natural, dynamic and high challenging environment. The moving waves, rip currents, tides and the beach appears as an innovative approach if compared to other traditional adaptive water sports (such as swimming, rowing or sailing). In this basis we can divide adaptive surfing in three major types of interventions: as recreative/leisure activity and play, as sportive competition and high-performance sports; or as therapeutic technic or with rehabilitation proposes. Nowadays adaptive surfing is finally being considered as highly important not only by surfers, therapists and social workers but also by the general public and a number of politicians as a crucial instrument for social inclusion worldwide. We hope to see more adaptive surfing programs and projects worldwide in the next years and hope it will gain more attention from governmental and non-governmental organizations in order to obtain more funding to support these programs. More funding would enable researchers to conduct this kind of work more often and produce more extensive data to support the case for the usefulness of adaptive surfing.","container-title":"Cadernos de Educação Tecnologia e Sociedade","DOI":"10.14571/brajets.v11.n1.148-159","ISSN":"2316-9907","issue":"1","journalAbbreviation":"Br. J. Ed., Tech. Soc.","language":"en","page":"148","source":"DOI.org (Crossref)","title":"Adaptive surfing: leisure, competition or therapy?","title-short":"Adaptive surfing","volume":"11","author":[{"family":"Lopes","given":"João Taborda"},{"family":"Masdemont","given":"Mariona"},{"family":"Cruz","given":"Gonçalo Martins Vasconcelos"}],"issued":{"date-parts":[["2018",3,31]]}}},{"id":1752,"uris":["http://zotero.org/users/6305019/items/9IY9QA2X"],"itemData":{"id":1752,"type":"post-weblog","language":"en-US","title":"Adaptive Paddling","URL":"https://www.accessurf-training.org/adaptive-paddling/","author":[{"family":"AccesSurf Hawai‘i","given":""}],"accessed":{"date-parts":[["2023",4,2]]},"issued":{"date-parts":[["2023"]]}},"label":"page"}],"schema":"https://github.com/citation-style-language/schema/raw/master/csl-citation.json"} </w:instrText>
      </w:r>
      <w:r w:rsidRPr="007D4F51">
        <w:fldChar w:fldCharType="separate"/>
      </w:r>
      <w:r w:rsidRPr="00EE6B34">
        <w:t>(AccesSurf Hawai‘i, 2023; Lopes et al., 2018)</w:t>
      </w:r>
      <w:r w:rsidRPr="007D4F51">
        <w:fldChar w:fldCharType="end"/>
      </w:r>
      <w:r w:rsidRPr="007D4F51">
        <w:t xml:space="preserve">. </w:t>
      </w:r>
    </w:p>
    <w:bookmarkEnd w:id="6"/>
    <w:p w14:paraId="3CD36654" w14:textId="77777777" w:rsidR="00DC0B97" w:rsidRPr="007D4F51" w:rsidRDefault="00DC0B97" w:rsidP="00DC0B97">
      <w:pPr>
        <w:pStyle w:val="NormalWeb"/>
        <w:spacing w:before="0" w:beforeAutospacing="0" w:after="0" w:afterAutospacing="0" w:line="480" w:lineRule="auto"/>
        <w:ind w:right="-43"/>
        <w:rPr>
          <w:b/>
          <w:bCs/>
          <w:i/>
          <w:iCs/>
          <w:u w:val="single"/>
        </w:rPr>
      </w:pPr>
      <w:r w:rsidRPr="007D4F51">
        <w:rPr>
          <w:b/>
          <w:bCs/>
        </w:rPr>
        <w:t>Paddling METs</w:t>
      </w:r>
    </w:p>
    <w:p w14:paraId="15098181" w14:textId="77777777" w:rsidR="00DC0B97" w:rsidRPr="007D4F51" w:rsidRDefault="00DC0B97" w:rsidP="00DC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iCs/>
        </w:rPr>
      </w:pPr>
      <w:r w:rsidRPr="007D4F51">
        <w:rPr>
          <w:color w:val="000000"/>
        </w:rPr>
        <w:tab/>
        <w:t xml:space="preserve">Outrigger canoe paddling shows enormous promise as a health promotion tool, but the physiological consequences of OC paddling on the ocean are unknown. While it could be assumed that OC paddling will influence the human body like that already described for many other well-studied aerobic PAs (e.g., running, cycling, cross country skiing), the lack of information still represents a </w:t>
      </w:r>
      <w:r w:rsidRPr="007D4F51">
        <w:rPr>
          <w:iCs/>
        </w:rPr>
        <w:t xml:space="preserve">critical barrier to both health promotion and scientific efforts. Clinicians, health promotion specialists, and exercise scientists, for instance, are less likely to include or focus on PAs that are not definable and referenceable in the research literature. </w:t>
      </w:r>
    </w:p>
    <w:p w14:paraId="28B9F54D" w14:textId="5AC3DB8E" w:rsidR="00DC0B97" w:rsidRPr="007D4F51" w:rsidRDefault="00DC0B97" w:rsidP="00DC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eastAsia="Arial"/>
          <w:color w:val="000000" w:themeColor="text1"/>
        </w:rPr>
      </w:pPr>
      <w:r w:rsidRPr="007D4F51">
        <w:rPr>
          <w:iCs/>
        </w:rPr>
        <w:tab/>
        <w:t xml:space="preserve">One of the most common starting points for studying PAs, is to characterize the typical metabolic intensity, or metabolic equivalent (MET), experienced by the body during </w:t>
      </w:r>
      <w:r w:rsidRPr="007D4F51">
        <w:rPr>
          <w:iCs/>
        </w:rPr>
        <w:lastRenderedPageBreak/>
        <w:t xml:space="preserve">standardized measurement conditions. </w:t>
      </w:r>
      <w:r w:rsidRPr="007D4F51">
        <w:t xml:space="preserve">As a reference, a 1.0 MET value is equivalent to the energy cost of sitting quietly at rest, which is generally assumed to be 3.5 </w:t>
      </w:r>
      <w:proofErr w:type="spellStart"/>
      <w:r w:rsidRPr="007D4F51">
        <w:t>mls</w:t>
      </w:r>
      <w:proofErr w:type="spellEnd"/>
      <w:r w:rsidRPr="007D4F51">
        <w:t xml:space="preserve">/kg/min (rate of oxygen uptake per kg per minute) </w:t>
      </w:r>
      <w:r w:rsidRPr="007D4F51">
        <w:fldChar w:fldCharType="begin"/>
      </w:r>
      <w:r w:rsidRPr="007D4F51">
        <w:instrText xml:space="preserve"> ADDIN ZOTERO_ITEM CSL_CITATION {"citationID":"hF60ewGB","properties":{"formattedCitation":"(Jett\\uc0\\u233{} et al., 1990)","plainCitation":"(Jetté et al., 1990)","noteIndex":0},"citationItems":[{"id":1361,"uris":["http://zotero.org/users/6305019/items/JVV98KV6"],"itemData":{"id":1361,"type":"article-journal","abstract":"One metabolic equivalent (MET) is defined as the amount of oxygen consumed while sitting at rest and is equal to 3.5 ml O2per kg body weightx min. The MET concept represents a simple, practical, and easily understood procedure for expressing the energy cost of physical activities as a multiple of the resting metabolic rate. The energy cost of an activity can be determined by dividing the relative oxygen cost of the activity (ml O,/kg/min) x by 3.5. This article summarizes and presents energy expenditure values for numerous household and recreational activities in both METS and watts units. Also, the intensity levels (in METS) for selected exercise protocols are compared stage by stage. In spite of its limitations, the MET concept provides a convenient method to describe the functional capacity or exercise tolerance of an individual as determined from progressive exercise testing and to define a repertoire of physical activities in which a person may participate safely, without exceeding a prescribed intensity level.","container-title":"Clinical Cardiology","DOI":"10.1002/clc.4960130809","ISSN":"01609289, 19328737","issue":"8","journalAbbreviation":"Clin Cardiol","language":"en","page":"555-565","source":"DOI.org (Crossref)","title":"Metabolic equivalents (METS) in exercise testing, exercise prescription, and evaluation of functional capacity","volume":"13","author":[{"family":"Jetté","given":"M."},{"family":"Sidney","given":"K."},{"family":"Blümchen","given":"G."}],"issued":{"date-parts":[["1990",8]]}}}],"schema":"https://github.com/citation-style-language/schema/raw/master/csl-citation.json"} </w:instrText>
      </w:r>
      <w:r w:rsidRPr="007D4F51">
        <w:fldChar w:fldCharType="separate"/>
      </w:r>
      <w:r w:rsidRPr="007D4F51">
        <w:t>(Jetté et al., 1990)</w:t>
      </w:r>
      <w:r w:rsidRPr="007D4F51">
        <w:fldChar w:fldCharType="end"/>
      </w:r>
      <w:r w:rsidRPr="007D4F51">
        <w:t xml:space="preserve">, which is also an assumed population average for resting metabolic rate for people without physical impairments </w:t>
      </w:r>
      <w:r w:rsidRPr="007D4F51">
        <w:fldChar w:fldCharType="begin"/>
      </w:r>
      <w:r w:rsidRPr="007D4F51">
        <w:instrText xml:space="preserve"> ADDIN ZOTERO_ITEM CSL_CITATION {"citationID":"WzqZ5uNJ","properties":{"formattedCitation":"({\\i{}ACSM\\uc0\\u8217{}s Guidelines for Exercise Testing and Prescription.}, 2006)","plainCitation":"(ACSM’s Guidelines for Exercise Testing and Prescription., 2006)","noteIndex":0},"citationItems":[{"id":133,"uris":["http://zotero.org/users/6305019/items/8SYGAMPW"],"itemData":{"id":133,"type":"book","collection-title":"7th","event-place":"Baltimore, MD","publisher":"Lippincott William &amp; Wilkins.","publisher-place":"Baltimore, MD","title":"ACSM's Guidelines for exercise testing and prescription.","collection-editor":[{"family":"Whaley","given":"M. H.","suffix":"Brubaker, P. H., &amp; Otto, R. M."}],"issued":{"date-parts":[["2006"]]}}}],"schema":"https://github.com/citation-style-language/schema/raw/master/csl-citation.json"} </w:instrText>
      </w:r>
      <w:r w:rsidRPr="007D4F51">
        <w:fldChar w:fldCharType="separate"/>
      </w:r>
      <w:r w:rsidRPr="007D4F51">
        <w:t>(</w:t>
      </w:r>
      <w:r w:rsidRPr="007D4F51">
        <w:rPr>
          <w:i/>
          <w:iCs/>
        </w:rPr>
        <w:t>ACSM’s Guidelines for Exercise Testing and Prescription.</w:t>
      </w:r>
      <w:r w:rsidRPr="007D4F51">
        <w:t>, 2006)</w:t>
      </w:r>
      <w:r w:rsidRPr="007D4F51">
        <w:fldChar w:fldCharType="end"/>
      </w:r>
      <w:r w:rsidRPr="007D4F51">
        <w:t>. MET values are commonly classified by intensity, where values from 1.0-1.5 METs are considered “sedentary</w:t>
      </w:r>
      <w:r w:rsidR="00386DC4">
        <w:t>,</w:t>
      </w:r>
      <w:r w:rsidRPr="007D4F51">
        <w:t xml:space="preserve">” 1.6-2.9 METs are “light” intensity, 3.0-5.9 are “moderate” intensity, while ≥6.0 METs are classified as vigorous intensity PA </w:t>
      </w:r>
      <w:r w:rsidRPr="007D4F51">
        <w:fldChar w:fldCharType="begin"/>
      </w:r>
      <w:r w:rsidRPr="007D4F51">
        <w:instrText xml:space="preserve"> ADDIN ZOTERO_ITEM CSL_CITATION {"citationID":"OuxMmcxo","properties":{"formattedCitation":"(Jett\\uc0\\u233{} et al., 1990)","plainCitation":"(Jetté et al., 1990)","noteIndex":0},"citationItems":[{"id":1361,"uris":["http://zotero.org/users/6305019/items/JVV98KV6"],"itemData":{"id":1361,"type":"article-journal","abstract":"One metabolic equivalent (MET) is defined as the amount of oxygen consumed while sitting at rest and is equal to 3.5 ml O2per kg body weightx min. The MET concept represents a simple, practical, and easily understood procedure for expressing the energy cost of physical activities as a multiple of the resting metabolic rate. The energy cost of an activity can be determined by dividing the relative oxygen cost of the activity (ml O,/kg/min) x by 3.5. This article summarizes and presents energy expenditure values for numerous household and recreational activities in both METS and watts units. Also, the intensity levels (in METS) for selected exercise protocols are compared stage by stage. In spite of its limitations, the MET concept provides a convenient method to describe the functional capacity or exercise tolerance of an individual as determined from progressive exercise testing and to define a repertoire of physical activities in which a person may participate safely, without exceeding a prescribed intensity level.","container-title":"Clinical Cardiology","DOI":"10.1002/clc.4960130809","ISSN":"01609289, 19328737","issue":"8","journalAbbreviation":"Clin Cardiol","language":"en","page":"555-565","source":"DOI.org (Crossref)","title":"Metabolic equivalents (METS) in exercise testing, exercise prescription, and evaluation of functional capacity","volume":"13","author":[{"family":"Jetté","given":"M."},{"family":"Sidney","given":"K."},{"family":"Blümchen","given":"G."}],"issued":{"date-parts":[["1990",8]]}}}],"schema":"https://github.com/citation-style-language/schema/raw/master/csl-citation.json"} </w:instrText>
      </w:r>
      <w:r w:rsidRPr="007D4F51">
        <w:fldChar w:fldCharType="separate"/>
      </w:r>
      <w:r w:rsidRPr="007D4F51">
        <w:t>(Jetté et al., 1990)</w:t>
      </w:r>
      <w:r w:rsidRPr="007D4F51">
        <w:fldChar w:fldCharType="end"/>
      </w:r>
      <w:r w:rsidRPr="007D4F51">
        <w:t xml:space="preserve">. Hence, when a person is engaged in moderate intensity PA, one is expending 3.0 to 5.9 times more metabolic energy than when sitting at rest. The practice of determining MET values for different human activities has been occurring for many decades. So many MET values have been reported in research literature, in fact, that an all-inclusive list of values has been compiled into a compendium. The most recent addition of this compendium – The 2024 Compendium of Physical Activities (February 2024) – has been subdivided into three separate compendiums by population – the Adult Compendium (18-59 years old; 1,114 PAs), the Adult Wheelchair Compendium (124 PAs), and the Older Adult (60+ years old) Compendium (427 PAs) </w:t>
      </w:r>
      <w:r w:rsidRPr="007D4F51">
        <w:fldChar w:fldCharType="begin"/>
      </w:r>
      <w:r w:rsidRPr="007D4F51">
        <w:instrText xml:space="preserve"> ADDIN ZOTERO_ITEM CSL_CITATION {"citationID":"a19n4nn4sb","properties":{"formattedCitation":"(Conger et al., 2024; Herrmann et al., 2024; Willis et al., 2024)","plainCitation":"(Conger et al., 2024; Herrmann et al., 2024; Willis et al., 2024)","noteIndex":0},"citationItems":[{"id":3004,"uris":["http://zotero.org/users/6305019/items/JK98U487"],"itemData":{"id":3004,"type":"article-journal","abstract":"Purpose\nThis paper presents an update of the 2011 Wheelchair Compendium of Physical Activities designed for wheelchair users and is referred to as the 2024 Wheelchair Compendium. The Wheelchair Compendium aims to curate existing knowledge of the energy expenditure for wheelchair physical activities (PAs).\nMethods\nA systematic review of the published energy expenditure of PA for wheelchair users was completed between 2011 and May 2023. We added these data to the 2011 Wheelchair Compendium data that was compiled previously in a systematic review through 2011.\nResults\nA total of 47 studies were included, and 124 different wheelchair PA reported energy expenditure values ranging from 0.8 metabolic equivalents for wheelchair users (filing papers, light effort) to 11.8 metabolic equivalents for wheelchair users (Nordic sit skiing).\nConclusion\nIn introducing the updated 2024 Wheelchair Compendium, we hope to bridge the resource gap and challenge the prevailing narratives that inadvertently exclude wheelchair users from physical fitness and health PAs.","container-title":"Journal of Sport and Health Science","DOI":"10.1016/j.jshs.2023.11.003","ISSN":"2095-2546","issue":"1","journalAbbreviation":"Journal of Sport and Health Science","page":"18-23","source":"ScienceDirect","title":"2024 Wheelchair Compendium of Physical Activities: An update of activity codes and energy expenditure values","title-short":"2024 Wheelchair Compendium of Physical Activities","volume":"13","author":[{"family":"Conger","given":"Scott A."},{"family":"Herrmann","given":"Stephen D."},{"family":"Willis","given":"Erik A."},{"family":"Nightingale","given":"Tom E."},{"family":"Sherman","given":"Joseph R."},{"family":"Ainsworth","given":"Barbara E."}],"issued":{"date-parts":[["2024",1,1]]}}},{"id":3000,"uris":["http://zotero.org/users/6305019/items/PSM9HZU4"],"itemData":{"id":3000,"type":"article-journal","abstract":"Background\nThe Compendium of Physical Activities was published in 1993 to improve the comparability of energy expenditure values assigned to self-reported physical activity (PA) across studies. The original version was updated in 2000, and again in 2011, and has been widely used to support PA research, practice, and public health guidelines.\nMethods\nThis 2024 update was tailored for adults 19–59 years of age by removing data from those ≥60 years. Using a systematic review and supplementary searches, we identified new activities and their associated measured metabolic equivalent (MET) values (using indirect calorimetry) published since 2011. We replaced estimated METs with measured values when possible.\nResults\nWe screened 32,173 abstracts and 1507 full-text papers and extracted 2356 PA energy expenditure values from 701 papers. We added 303 new PAs and adjusted 176 existing MET values and descriptions to reflect the addition of new data and removal of METs for older adults. We added a Major Heading (Video Games). The 2024 Adult Compendium includes 1114 PAs (912 with measured and 202 with estimated values) across 22 Major Headings.\nConclusion\nThis comprehensive update and refinement led to the creation of The 2024 Adult Compendium, which has utility across research, public health, education, and healthcare domains, as well as in the development of consumer health technologies. The new website with the complete lists of PAs and supporting resources is available at https://pacompendium.com.","container-title":"Journal of Sport and Health Science","DOI":"10.1016/j.jshs.2023.10.010","ISSN":"2095-2546","issue":"1","journalAbbreviation":"Journal of Sport and Health Science","page":"6-12","source":"ScienceDirect","title":"2024 Adult Compendium of Physical Activities: A third update of the energy costs of human activities","title-short":"2024 Adult Compendium of Physical Activities","volume":"13","author":[{"family":"Herrmann","given":"Stephen D."},{"family":"Willis","given":"Erik A."},{"family":"Ainsworth","given":"Barbara E."},{"family":"Barreira","given":"Tiago V."},{"family":"Hastert","given":"Mary"},{"family":"Kracht","given":"Chelsea L."},{"family":"Schuna","given":"John M."},{"family":"Cai","given":"Zhenghua"},{"family":"Quan","given":"Minghui"},{"family":"Tudor-Locke","given":"Catrine"},{"family":"Whitt-Glover","given":"Melicia C."},{"family":"Jacobs","given":"David R."}],"issued":{"date-parts":[["2024",1,1]]}}},{"id":3002,"uris":["http://zotero.org/users/6305019/items/I2CYPHXE"],"itemData":{"id":3002,"type":"article-journal","abstract":"Purpose\nTo describe the development of a Compendium for estimating the energy costs of activities in adults ≥60 years (OA Compendium).\nMethods\nPhysical activities (PAs) and their metabolic equivalent of task (MET) values were obtained from a systematic search of studies published in 4 sport and exercise databases (PubMed, Embase, SPORTDiscus (EBSCOhost), and Scopus) and a review of articles included in the 2011 Adult Compendium that measured PA in older adults. MET values were computed as the oxygen cost (VO2, mL/kg/min) during PA divided by 2.7 mL/kg/min (MET60+) to account for the lower resting metabolic rate in older adults.\nResults\nWe identified 68 articles and extracted energy expenditure data on 427 PAs. From these, we derived 99 unique Specific Activity codes with corresponding MET60+ values for older adults. We developed a website to present the OA Compendium MET60+ values: https://pacompendium.com.\nConclusion\nThe OA Compendium uses data collected from adults ≥60 years for more accurate estimation of the energy cost of PAs in older adults. It is an accessible resource that will allow researchers, educators, and practitioners to find MET60+ values for older adults for use in PA research and practice.","container-title":"Journal of Sport and Health Science","DOI":"10.1016/j.jshs.2023.10.007","ISSN":"2095-2546","issue":"1","journalAbbreviation":"Journal of Sport and Health Science","page":"13-17","source":"ScienceDirect","title":"Older Adult Compendium of Physical Activities: Energy costs of human activities in adults aged 60 and older","title-short":"Older Adult Compendium of Physical Activities","volume":"13","author":[{"family":"Willis","given":"Erik A."},{"family":"Herrmann","given":"Stephen D."},{"family":"Hastert","given":"Mary"},{"family":"Kracht","given":"Chelsea L."},{"family":"Barreira","given":"Tiago V."},{"family":"Schuna","given":"John M."},{"family":"Cai","given":"Zhenghua"},{"family":"Quan","given":"Minghui"},{"family":"Conger","given":"Scott A."},{"family":"Brown","given":"Wendy J."},{"family":"Ainsworth","given":"Barbara E."}],"issued":{"date-parts":[["2024",1,1]]}}}],"schema":"https://github.com/citation-style-language/schema/raw/master/csl-citation.json"} </w:instrText>
      </w:r>
      <w:r w:rsidRPr="007D4F51">
        <w:fldChar w:fldCharType="separate"/>
      </w:r>
      <w:r w:rsidRPr="007D4F51">
        <w:t>(Conger et al., 2024; Herrmann et al., 2024; Willis et al., 2024)</w:t>
      </w:r>
      <w:r w:rsidRPr="007D4F51">
        <w:fldChar w:fldCharType="end"/>
      </w:r>
      <w:r w:rsidRPr="007D4F51">
        <w:t xml:space="preserve">. Even though the 2024 Compendium of Physical Activities has summarized the MET values for 1665 individual PAs (which is nearly double the number of PAs reported for the 2011 Compendium), OC paddling is not included as one of evaluated PAs for any population of adults. Further, </w:t>
      </w:r>
      <w:r w:rsidRPr="007D4F51">
        <w:rPr>
          <w:rFonts w:eastAsia="Arial"/>
          <w:color w:val="000000" w:themeColor="text1"/>
        </w:rPr>
        <w:t xml:space="preserve">with notable exceptions (e.g., hula), most METs are calculated for “Western” activities (e.g., jogging). </w:t>
      </w:r>
    </w:p>
    <w:p w14:paraId="010450BC" w14:textId="26CABA3E" w:rsidR="00DC0B97" w:rsidRPr="007D4F51" w:rsidRDefault="00DC0B97" w:rsidP="00DC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7D4F51">
        <w:rPr>
          <w:rFonts w:eastAsia="Arial"/>
          <w:color w:val="000000" w:themeColor="text1"/>
        </w:rPr>
        <w:tab/>
        <w:t>Additionally</w:t>
      </w:r>
      <w:r w:rsidRPr="007D4F51">
        <w:rPr>
          <w:color w:val="000000"/>
        </w:rPr>
        <w:t xml:space="preserve">, most METs are for activities on land, but water sports are also popular, and the ocean has important cultural value and healing attributes </w:t>
      </w:r>
      <w:r w:rsidRPr="007D4F51">
        <w:rPr>
          <w:color w:val="000000"/>
        </w:rPr>
        <w:fldChar w:fldCharType="begin"/>
      </w:r>
      <w:r w:rsidRPr="007D4F51">
        <w:rPr>
          <w:color w:val="000000"/>
        </w:rPr>
        <w:instrText xml:space="preserve"> ADDIN ZOTERO_ITEM CSL_CITATION {"citationID":"ag20o7hh5f","properties":{"formattedCitation":"(Amrhein et al., 2016; Huffer, 2017)","plainCitation":"(Amrhein et al., 2016; Huffer, 2017)","noteIndex":0},"citationItems":[{"id":1756,"uris":["http://zotero.org/users/6305019/items/E36K29QE"],"itemData":{"id":1756,"type":"webpage","abstract":"CEESP News - Elise Huffer, Pacific Community  The Pacific Ocean is a living, breathing cultural space which provides meaning to communities living in its islands. Culture is not separate from marine resource management; communities draw on it every day to manage their resources and yet this important factor is barely integrated in international, regional and national policy on the Ocean, in spite of references to it. This article summarises efforts to seek to address this gap.","container-title":"IUCN","language":"en","title":"Raising and integrating the cultural values of the Ocean","URL":"https://www.iucn.org/news/commission-environmental-economic-and-social-policy/201710/raising-and-integrating-cultural-values-ocean","author":[{"family":"Huffer","given":"Elise"}],"accessed":{"date-parts":[["2023",4,2]]},"issued":{"date-parts":[["2017",10,6]]}}},{"id":1731,"uris":["http://zotero.org/users/6305019/items/87CMA47J"],"itemData":{"id":1731,"type":"article-journal","abstract":"Although research on the psychological correlates of ocean surfing is scarce, substantial anecdotal evidence suggests that the sport offers a uniquely positive experience. Prior research has demonstrated that surfers report fewer symptoms of depression and anxiety than normative groups, but no explanation has been identified. Greater spirituality has been correlated with lower depression and anxiety, and many surfers have described surfing as a spiritual experience, indicating a potential connection. One hundred surfers were recruited from the Hawaiian Islands and the mid-Atlantic region of the United States. Participants reported their surfing habits and levels of their spiritual surfing experiences. Standardized tests were used to measure participants’ spirituality, depression, and anxiety levels. Results indicated that surfers reported fewer symptoms of depression and anxiety than most available normative groups. Results also demonstrated that greater spirituality is associated with less depression and more spiritual surfing experiences.","container-title":"Journal of clinical sport psychology","DOI":"10.1123/jcsp.2015-0016","ISSN":"1932-9261","issue":"2","language":"eng","page":"155–171","source":"uhawaii-manoa.primo.exlibrisgroup.com","title":"Spirituality, Depression, and Anxiety Among Ocean Surfers","volume":"10","author":[{"family":"Amrhein","given":"Michael"},{"family":"Barkhoff","given":"Harald"},{"family":"Heiby","given":"Elaine M."}],"issued":{"date-parts":[["2016"]]}}}],"schema":"https://github.com/citation-style-language/schema/raw/master/csl-citation.json"} </w:instrText>
      </w:r>
      <w:r w:rsidRPr="007D4F51">
        <w:rPr>
          <w:color w:val="000000"/>
        </w:rPr>
        <w:fldChar w:fldCharType="separate"/>
      </w:r>
      <w:r w:rsidRPr="007D4F51">
        <w:rPr>
          <w:color w:val="000000"/>
        </w:rPr>
        <w:t>(Amrhein et al., 2016; Huffer, 2017)</w:t>
      </w:r>
      <w:r w:rsidRPr="007D4F51">
        <w:rPr>
          <w:color w:val="000000"/>
        </w:rPr>
        <w:fldChar w:fldCharType="end"/>
      </w:r>
      <w:r w:rsidRPr="007D4F51">
        <w:rPr>
          <w:color w:val="000000"/>
        </w:rPr>
        <w:t xml:space="preserve">. Some </w:t>
      </w:r>
      <w:r w:rsidRPr="007D4F51">
        <w:t xml:space="preserve">water activities, such as canoeing and rowing are represented in </w:t>
      </w:r>
      <w:r w:rsidRPr="007D4F51">
        <w:lastRenderedPageBreak/>
        <w:t xml:space="preserve">the Compendium </w:t>
      </w:r>
      <w:r w:rsidRPr="007D4F51">
        <w:fldChar w:fldCharType="begin"/>
      </w:r>
      <w:r w:rsidRPr="007D4F51">
        <w:instrText xml:space="preserve"> ADDIN ZOTERO_ITEM CSL_CITATION {"citationID":"a1od5v704lc","properties":{"formattedCitation":"\\uldash{(Ainsworth, Haskell, Herrmann, Meckes, &amp; Bassett, 2011; Ainsworth, Haskell, Herrmann, Meckes, Bassett, et al., 2011)}","plainCitation":"(Ainsworth, Haskell, Herrmann, Meckes, &amp; Bassett, 2011; Ainsworth, Haskell, Herrmann, Meckes, Bassett, et al., 2011)","dontUpdate":true,"noteIndex":0},"citationItems":[{"id":1510,"uris":["http://zotero.org/users/6305019/items/IPTEMVXX"],"itemData":{"id":1510,"type":"article-journal","abstract":"Water Activity References","container-title":"Google Docs","title":"18 - Water Activities - 2011 Compendium PA References","title-short":"2011 Compendium V1:2/15/11","URL":"https://drive.google.com/file/d/1WYuz1-wzREMq3gtC37TVpz8YUq3UeYP-/view?usp=drive_web&amp;usp=embed_facebook","author":[{"family":"Ainsworth","given":"Barbara E"},{"family":"Haskell","given":"William"},{"family":"Herrmann","given":"Stephen D."},{"family":"Meckes","given":"Nathanel"},{"family":"Bassett","given":"David R. Jr"}],"accessed":{"date-parts":[["2023",3,6]]},"issued":{"date-parts":[["2011"]]}},"label":"page"},{"id":119,"uris":["http://zotero.org/users/6305019/items/IVP54BFD"],"itemData":{"id":119,"type":"article-journal","container-title":"Medicine &amp; Science in Sports &amp; Exercise","DOI":"10.1249/MSS.0b013e31821ece12","issue":"8","page":"1575-1581","title":"2011 Compendium of Physical Activities: A Second Update of Codes and MET Values","volume":"43","author":[{"family":"Ainsworth","given":"Barbara E."},{"family":"Haskell","given":"William"},{"family":"Herrmann","given":"Stephen D."},{"family":"Meckes","given":"Nathanel"},{"family":"Bassett","given":"David R. Jr"},{"family":"Tudor-Locke","given":"Caterine"},{"family":"Greer","given":"Jennider L."},{"family":"Vezina","given":"Jesse"},{"family":"Whitt-Glover","given":"Melica C."},{"family":"Leon","given":"Arthur S."}],"issued":{"date-parts":[["2011"]]}}}],"schema":"https://github.com/citation-style-language/schema/raw/master/csl-citation.json"} </w:instrText>
      </w:r>
      <w:r w:rsidRPr="007D4F51">
        <w:fldChar w:fldCharType="separate"/>
      </w:r>
      <w:r w:rsidRPr="007D4F51">
        <w:t>(Ainsworth, et al. 2011; Ainsworth, et al., 2011)</w:t>
      </w:r>
      <w:r w:rsidRPr="007D4F51">
        <w:fldChar w:fldCharType="end"/>
      </w:r>
      <w:r w:rsidRPr="007D4F51">
        <w:t xml:space="preserve"> </w:t>
      </w:r>
      <w:r w:rsidRPr="007D4F51">
        <w:rPr>
          <w:noProof/>
        </w:rPr>
        <w:t xml:space="preserve">However, these MET values are based on caneoing (i.e., without an outrigger arm) and rowing rather than OC paddling. </w:t>
      </w:r>
      <w:r w:rsidRPr="007D4F51">
        <w:rPr>
          <w:rFonts w:eastAsia="Arial"/>
          <w:color w:val="000000" w:themeColor="text1"/>
        </w:rPr>
        <w:t xml:space="preserve">A paddler in an outrigger canoe paddles with one paddle with a “T-top” and alternates paddling sides (left and right). </w:t>
      </w:r>
      <w:r w:rsidRPr="007D4F51">
        <w:t>A truly unique characteristic of the outrigger canoe itself is the stabilizing outrigger float called “ama” to the left of the boat. The ama is attached to the canoe with two connectors called “</w:t>
      </w:r>
      <w:proofErr w:type="spellStart"/>
      <w:r w:rsidRPr="007D4F51">
        <w:t>iako</w:t>
      </w:r>
      <w:proofErr w:type="spellEnd"/>
      <w:r w:rsidRPr="007D4F51">
        <w:t>”</w:t>
      </w:r>
      <w:r w:rsidR="00386DC4">
        <w:t xml:space="preserve"> </w:t>
      </w:r>
      <w:r w:rsidRPr="007D4F51">
        <w:fldChar w:fldCharType="begin"/>
      </w:r>
      <w:r w:rsidRPr="007D4F51">
        <w:instrText xml:space="preserve"> ADDIN ZOTERO_ITEM CSL_CITATION {"citationID":"a1b3jt3hhkk","properties":{"formattedCitation":"(Haley &amp; Nichols, 2009)","plainCitation":"(Haley &amp; Nichols, 2009)","noteIndex":0},"citationItems":[{"id":1702,"uris":["http://zotero.org/users/6305019/items/7DWMAQ63"],"itemData":{"id":1702,"type":"article-journal","abstract":"Outrigger canoe paddling is a very popular competitive sport in the Hawaiian Islands and Polynesia. The sport is growing rapidly in Australia and the mainland US.","container-title":"Hawaii medical journal","ISSN":"0017-8594","issue":"7","journalAbbreviation":"Hawaii Med J","note":"PMID: 19653418\nPMCID: PMC2769922","page":"162-165","source":"PubMed Central","title":"A Survey of Injuries and Medical Conditions Affecting Competitive Adult Outrigger Canoe Paddlers on O`ahu","volume":"68","author":[{"family":"Haley","given":"Amanda"},{"family":"Nichols","given":"Andrew"}],"issued":{"date-parts":[["2009",8]]}}}],"schema":"https://github.com/citation-style-language/schema/raw/master/csl-citation.json"} </w:instrText>
      </w:r>
      <w:r w:rsidRPr="007D4F51">
        <w:fldChar w:fldCharType="separate"/>
      </w:r>
      <w:r w:rsidRPr="007D4F51">
        <w:t>(Haley &amp; Nichols, 2009)</w:t>
      </w:r>
      <w:r w:rsidRPr="007D4F51">
        <w:fldChar w:fldCharType="end"/>
      </w:r>
      <w:r w:rsidRPr="007D4F51">
        <w:t xml:space="preserve"> and collectively – the ama and </w:t>
      </w:r>
      <w:proofErr w:type="spellStart"/>
      <w:r w:rsidRPr="007D4F51">
        <w:t>iako</w:t>
      </w:r>
      <w:proofErr w:type="spellEnd"/>
      <w:r w:rsidRPr="007D4F51">
        <w:t xml:space="preserve"> – have a stabilizing effect on the canoe during rough water conditions. There are options for 1-, 2-, 4-,6- and 12-person outrigger canoes for recreational usage, as well as for short (regatta) and long-distance OC races.</w:t>
      </w:r>
      <w:r w:rsidRPr="007D4F51">
        <w:rPr>
          <w:color w:val="000000"/>
        </w:rPr>
        <w:t xml:space="preserve"> </w:t>
      </w:r>
      <w:r w:rsidRPr="007D4F51">
        <w:rPr>
          <w:noProof/>
        </w:rPr>
        <w:t>While METs for other sports do provide plausible benchmark values, they are dramatically different sports. A rower, for example, uses two</w:t>
      </w:r>
      <w:r w:rsidRPr="007D4F51">
        <w:t xml:space="preserve"> paddles, sits backwards, and is “attached” to the boat. Without an outrigger, a canoe can go backward more </w:t>
      </w:r>
      <w:proofErr w:type="gramStart"/>
      <w:r w:rsidRPr="007D4F51">
        <w:t>easily</w:t>
      </w:r>
      <w:proofErr w:type="gramEnd"/>
      <w:r w:rsidRPr="007D4F51">
        <w:t xml:space="preserve"> and canoeists are usually solo or in pairs in fresh water, less commonly in open ocean. OC paddling, in contrast, is designed for the open ocean and the paddler faces forward while always going in one direction. The complete lack of MET information for OC paddling in the 2024 Compendium represents a clear foundational gap in the research literature. </w:t>
      </w:r>
    </w:p>
    <w:p w14:paraId="1D99F3E5" w14:textId="27DBE04B" w:rsidR="00DC0B97" w:rsidRPr="007D4F51" w:rsidRDefault="00DC0B97" w:rsidP="00DC0B97">
      <w:pPr>
        <w:spacing w:line="480" w:lineRule="auto"/>
        <w:ind w:left="38" w:right="112" w:firstLine="682"/>
        <w:rPr>
          <w:color w:val="000000"/>
        </w:rPr>
      </w:pPr>
      <w:r w:rsidRPr="007D4F51">
        <w:t xml:space="preserve">Establishing the METs for OC paddling would lay an important foundation to expanding the knowledge of the effectiveness of paddling as a health intervention and for public health promotion. </w:t>
      </w:r>
      <w:r w:rsidRPr="007D4F51">
        <w:rPr>
          <w:color w:val="000000"/>
        </w:rPr>
        <w:t>Establishing METs also allows a direct comparison of metabolic intensity to other well-studied sports and builds critical knowledge for future research, including potential benefits, plausible effect sizes, necessary “doses</w:t>
      </w:r>
      <w:r w:rsidR="00386DC4">
        <w:rPr>
          <w:color w:val="000000"/>
        </w:rPr>
        <w:t>,</w:t>
      </w:r>
      <w:r w:rsidRPr="007D4F51">
        <w:rPr>
          <w:color w:val="000000"/>
        </w:rPr>
        <w:t>”</w:t>
      </w:r>
      <w:r w:rsidR="00386DC4">
        <w:rPr>
          <w:color w:val="000000"/>
        </w:rPr>
        <w:t xml:space="preserve"> </w:t>
      </w:r>
      <w:r w:rsidRPr="007D4F51">
        <w:rPr>
          <w:color w:val="000000"/>
        </w:rPr>
        <w:t xml:space="preserve">and adaptations for different clinical groups. This also builds the evidence base in research to resolve health inequities for NHPI from a strengths-based perspective. It also addresses other important scientific knowledge gaps. Few METs are calculated for PWD, a large and important </w:t>
      </w:r>
      <w:r w:rsidRPr="007D4F51">
        <w:rPr>
          <w:color w:val="000000"/>
        </w:rPr>
        <w:lastRenderedPageBreak/>
        <w:t>research gap for PA generally.</w:t>
      </w:r>
      <w:r w:rsidRPr="007D4F51">
        <w:t xml:space="preserve"> Emerging research has found that established METs for people without disabilities are often not appropriate to use for PWD, such as paraplegia </w:t>
      </w:r>
      <w:r w:rsidRPr="007D4F51">
        <w:fldChar w:fldCharType="begin"/>
      </w:r>
      <w:r w:rsidRPr="007D4F51">
        <w:instrText xml:space="preserve"> ADDIN ZOTERO_ITEM CSL_CITATION {"citationID":"a298157jdo3","properties":{"formattedCitation":"(CDC &amp; ACSM; Collins et al., 2010; Lee et al., 2010)","plainCitation":"(CDC &amp; ACSM; Collins et al., 2010; Lee et al., 2010)","noteIndex":0},"citationItems":[{"id":181,"uris":["http://zotero.org/users/6305019/items/PIL8YHQU"],"itemData":{"id":181,"type":"webpage","title":"General Physical Activities Defined by Level of Intensity","URL":"https://www.cdc.gov/nccdphp/dnpa/physical/pdf/pa_intensity_table_2_1.pdf","author":[{"literal":"CDC"},{"literal":"ACSM"}],"issued":{"date-parts":[["0000"]],"season":"N"}}},{"id":1535,"uris":["http://zotero.org/users/6305019/items/WWRY6L4R"],"itemData":{"id":1535,"type":"article-journal","abstract":"INTRODUCTION: The objectives of this descriptive study were (a) to determine the energy expenditure of activities commonly performed by individuals with a spinal cord injury (SCI) and summarize this information and (b) to measure resting energy expenditure and establish the value of 1 MET for individuals with SCI.\nMETHODS: One-hundred seventy adults with SCI were partitioned by gender, anatomical level of SCI, and American Spinal Injury Association designations for motor function. Twenty-seven physical activities, 12 recreational/sport and 15 daily living, were performed, while energy expenditure was measured continuously via a COSMED K4b portable metabolic system. In addition, 66 adult males with SCI completed 30 min of supine resting energy testing in a quiet environment.\nRESULTS: Results for the 27 measured activities are reported in kilocalories per minute (kcal·min(-1)) and VO2 (mL·min(-1) and mL·kg(-1)·min(-1)). One MET for a person with SCI should be adjusted using 2.7 mL·kg(-1)·min(-1). Using 2.7 mL·kg(-1)·min(-1), the MET range for persons in the motor incomplete SCI group was 1.17 (supported standing) to 6.22 (wheeling on grass), and 2.26 (billiards) to 16.25 (hand cycling) for activities of daily living and fitness/recreation, respectively. The MET range for activities of daily living for persons in the group with motor complete SCI was 1.27 (dusting) to 4.96 (wheeling on grass) and 1.47 (bait casting) to 7.74 (basketball game) for fitness/recreation.\nCONCLUSIONS: The foundation for a compendium of energy expenditure for physical activities for persons with SCI has been created with the completion of this study. In the future, others will update and expand the content of this compendium as has been the case with the original compendium for the able-bodied.","container-title":"Medicine and Science in Sports and Exercise","DOI":"10.1249/MSS.0b013e3181bb902f","ISSN":"1530-0315","issue":"4","journalAbbreviation":"Med Sci Sports Exerc","language":"eng","note":"PMID: 19952846","page":"691-700","source":"PubMed","title":"Energy cost of physical activities in persons with spinal cord injury","volume":"42","author":[{"family":"Collins","given":"Eileen G."},{"family":"Gater","given":"David"},{"family":"Kiratli","given":"Jenny"},{"family":"Butler","given":"Jolene"},{"family":"Hanson","given":"Karla"},{"family":"Langbein","given":"W. Edwin"}],"issued":{"date-parts":[["2010",4]]}}},{"id":"X5cRUFMR/zGoLcoQ2","uris":["http://zotero.org/users/6305019/items/T6DMYFXB"],"itemData":{"id":500,"type":"article-journal","container-title":"Disability and Rehabilitation","DOI":"10.3109/09638280903114402","issue":"4","page":"336-343","title":"Determining metabolic equivalent values of physical activities for persons with paraplegia","volume":"32","author":[{"family":"Lee","given":"M."},{"family":"Zhu","given":"W."},{"family":"Hedrick","given":"B."},{"family":"Fernhall","given":"B."}],"issued":{"date-parts":[["2010"]]}}}],"schema":"https://github.com/citation-style-language/schema/raw/master/csl-citation.json"} </w:instrText>
      </w:r>
      <w:r w:rsidRPr="007D4F51">
        <w:fldChar w:fldCharType="separate"/>
      </w:r>
      <w:r w:rsidRPr="007D4F51">
        <w:t>(CDC &amp; ACSM; Collins et al., 2010; Lee et al., 2010)</w:t>
      </w:r>
      <w:r w:rsidRPr="007D4F51">
        <w:fldChar w:fldCharType="end"/>
      </w:r>
      <w:r w:rsidRPr="007D4F51">
        <w:t xml:space="preserve">. Thus, a study that could focus on establishing OC paddling MET values for several populations simultaneously could be highly beneficial. </w:t>
      </w:r>
    </w:p>
    <w:p w14:paraId="362E697E" w14:textId="77777777" w:rsidR="00DC0B97" w:rsidRPr="007D4F51" w:rsidRDefault="00DC0B97" w:rsidP="00DC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bCs/>
          <w:color w:val="000000" w:themeColor="text1"/>
        </w:rPr>
      </w:pPr>
      <w:r>
        <w:rPr>
          <w:b/>
          <w:bCs/>
          <w:color w:val="000000" w:themeColor="text1"/>
        </w:rPr>
        <w:br/>
      </w:r>
      <w:r w:rsidRPr="007D4F51">
        <w:rPr>
          <w:b/>
          <w:bCs/>
          <w:color w:val="000000" w:themeColor="text1"/>
        </w:rPr>
        <w:t>Study Purpose and Aims</w:t>
      </w:r>
    </w:p>
    <w:p w14:paraId="2D91C8D3" w14:textId="77777777" w:rsidR="00DC0B97" w:rsidRPr="007D4F51" w:rsidRDefault="00DC0B97" w:rsidP="00DC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eastAsia="Arial"/>
          <w:color w:val="000000" w:themeColor="text1"/>
        </w:rPr>
      </w:pPr>
      <w:r w:rsidRPr="007D4F51">
        <w:rPr>
          <w:color w:val="000000" w:themeColor="text1"/>
        </w:rPr>
        <w:tab/>
      </w:r>
      <w:r w:rsidRPr="007D4F51">
        <w:t>T</w:t>
      </w:r>
      <w:r w:rsidRPr="007D4F51">
        <w:rPr>
          <w:color w:val="000000" w:themeColor="text1"/>
        </w:rPr>
        <w:t xml:space="preserve">he primary objective for this study is to measure and characterize the range of typical metabolic intensities (i.e., METs) experienced when outrigger canoeing for people with and without disabilities. We did so in the state of </w:t>
      </w:r>
      <w:proofErr w:type="gramStart"/>
      <w:r w:rsidRPr="007D4F51">
        <w:rPr>
          <w:color w:val="000000" w:themeColor="text1"/>
        </w:rPr>
        <w:t>Hawai</w:t>
      </w:r>
      <w:r w:rsidRPr="007D4F51">
        <w:rPr>
          <w:rFonts w:eastAsia="Arial"/>
          <w:color w:val="000000" w:themeColor="text1"/>
        </w:rPr>
        <w:t>‘</w:t>
      </w:r>
      <w:proofErr w:type="gramEnd"/>
      <w:r w:rsidRPr="007D4F51">
        <w:rPr>
          <w:rFonts w:eastAsia="Arial"/>
          <w:color w:val="000000" w:themeColor="text1"/>
        </w:rPr>
        <w:t>i</w:t>
      </w:r>
      <w:r w:rsidRPr="007D4F51">
        <w:rPr>
          <w:color w:val="000000" w:themeColor="text1"/>
        </w:rPr>
        <w:t>. OC paddling is not only</w:t>
      </w:r>
      <w:r w:rsidRPr="007D4F51">
        <w:rPr>
          <w:color w:val="000000"/>
        </w:rPr>
        <w:t xml:space="preserve"> a culturally relevant and popular PA in the state of Hawai‘i</w:t>
      </w:r>
      <w:r w:rsidRPr="007D4F51">
        <w:rPr>
          <w:color w:val="000000" w:themeColor="text1"/>
        </w:rPr>
        <w:t xml:space="preserve">, it’s a popular PA with NHPIs and has a proven history to </w:t>
      </w:r>
      <w:r w:rsidRPr="007D4F51">
        <w:rPr>
          <w:rFonts w:eastAsia="Arial"/>
          <w:color w:val="000000" w:themeColor="text1"/>
        </w:rPr>
        <w:t xml:space="preserve">be adaptive and thus inclusive for PWD. Further, </w:t>
      </w:r>
      <w:r w:rsidRPr="007D4F51">
        <w:t>t</w:t>
      </w:r>
      <w:r w:rsidRPr="007D4F51">
        <w:rPr>
          <w:rFonts w:eastAsia="Arial"/>
          <w:color w:val="000000" w:themeColor="text1"/>
        </w:rPr>
        <w:t xml:space="preserve">he state of Hawai‘i has the largest population of NH in the United States, as well as a higher relative prevalence </w:t>
      </w:r>
      <w:r w:rsidRPr="007D4F51">
        <w:t xml:space="preserve">of people of all ages with disabilities than that reported in the US (10.9% in in </w:t>
      </w:r>
      <w:proofErr w:type="spellStart"/>
      <w:r w:rsidRPr="007D4F51">
        <w:t>Hawai</w:t>
      </w:r>
      <w:r w:rsidRPr="007D4F51">
        <w:rPr>
          <w:rFonts w:eastAsia="Calibri"/>
          <w:u w:val="single"/>
        </w:rPr>
        <w:t>ʻ</w:t>
      </w:r>
      <w:r w:rsidRPr="007D4F51">
        <w:t>i</w:t>
      </w:r>
      <w:proofErr w:type="spellEnd"/>
      <w:r w:rsidRPr="007D4F51">
        <w:t xml:space="preserve"> versus 10.4%) </w:t>
      </w:r>
      <w:r w:rsidRPr="007D4F51">
        <w:fldChar w:fldCharType="begin"/>
      </w:r>
      <w:r w:rsidRPr="007D4F51">
        <w:instrText xml:space="preserve"> ADDIN ZOTERO_ITEM CSL_CITATION {"citationID":"1AxSQ49k","properties":{"formattedCitation":"(Erickson et al., 2020)","plainCitation":"(Erickson et al., 2020)","noteIndex":0},"citationItems":[{"id":53,"uris":["http://zotero.org/users/6305019/items/L4J9E8IZ"],"itemData":{"id":53,"type":"book","event-place":"NY","publisher":"Cornell University Yang-Tan Institute on Employment and Disability (YTI)","publisher-place":"NY","title":"2018 Disability Status Report - Hawaii","URL":"https://www.disabilitystatistics.org/StatusReports/2018-PDF/2018-StatusReport_HI.pdf","author":[{"family":"Erickson","given":"W."},{"family":"Lee","given":"C."},{"family":"Schrader","given":"S.","non-dropping-particle":"von"}],"accessed":{"date-parts":[["2018",3,23]]},"issued":{"date-parts":[["2020"]]}}}],"schema":"https://github.com/citation-style-language/schema/raw/master/csl-citation.json"} </w:instrText>
      </w:r>
      <w:r w:rsidRPr="007D4F51">
        <w:fldChar w:fldCharType="separate"/>
      </w:r>
      <w:r w:rsidRPr="007D4F51">
        <w:t>(Erickson et al., 2020)</w:t>
      </w:r>
      <w:r w:rsidRPr="007D4F51">
        <w:fldChar w:fldCharType="end"/>
      </w:r>
      <w:r w:rsidRPr="007D4F51">
        <w:t xml:space="preserve">. </w:t>
      </w:r>
      <w:r w:rsidRPr="007D4F51">
        <w:rPr>
          <w:color w:val="000000"/>
        </w:rPr>
        <w:br/>
        <w:t>The study has two specific aims:</w:t>
      </w:r>
      <w:bookmarkStart w:id="7" w:name="_Hlk131232980"/>
      <w:bookmarkStart w:id="8" w:name="_Toc120094551"/>
    </w:p>
    <w:p w14:paraId="4CD211CE" w14:textId="77777777" w:rsidR="00DC0B97" w:rsidRPr="007D4F51" w:rsidRDefault="00DC0B97" w:rsidP="00DC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rPr>
          <w:rFonts w:eastAsia="Arial"/>
          <w:bCs/>
        </w:rPr>
      </w:pPr>
      <w:r w:rsidRPr="007D4F51">
        <w:rPr>
          <w:rFonts w:eastAsia="Arial"/>
          <w:bCs/>
          <w:i/>
          <w:iCs/>
          <w:u w:val="single"/>
        </w:rPr>
        <w:t>Aim #1</w:t>
      </w:r>
      <w:r w:rsidRPr="007D4F51">
        <w:rPr>
          <w:rFonts w:eastAsia="Arial"/>
          <w:bCs/>
          <w:i/>
          <w:iCs/>
        </w:rPr>
        <w:t xml:space="preserve">: Establish Paddling METs </w:t>
      </w:r>
      <w:r w:rsidRPr="007D4F51">
        <w:rPr>
          <w:rFonts w:eastAsia="Arial"/>
          <w:bCs/>
          <w:i/>
          <w:iCs/>
          <w:color w:val="000000"/>
        </w:rPr>
        <w:t>for people without SCI</w:t>
      </w:r>
      <w:r w:rsidRPr="007D4F51">
        <w:rPr>
          <w:rFonts w:eastAsia="Arial"/>
          <w:bCs/>
        </w:rPr>
        <w:t xml:space="preserve">. This aim will be accomplished using standard 6-person outrigger canoes (i.e., OC6, which includes 5 paddles and 1 steersperson) in open ocean water. During each canoe run, multiple paddlers will be wearing instrumentation for the direct measurement of metabolic intensity and heart rate. </w:t>
      </w:r>
    </w:p>
    <w:p w14:paraId="3201ECCB" w14:textId="77777777" w:rsidR="00DC0B97" w:rsidRPr="007D4F51" w:rsidRDefault="00DC0B97" w:rsidP="00DC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rPr>
          <w:rFonts w:eastAsia="Arial"/>
          <w:color w:val="000000"/>
        </w:rPr>
      </w:pPr>
      <w:r w:rsidRPr="007D4F51">
        <w:rPr>
          <w:i/>
          <w:iCs/>
          <w:color w:val="000000"/>
          <w:u w:val="single"/>
        </w:rPr>
        <w:t>Aim #2</w:t>
      </w:r>
      <w:r w:rsidRPr="007D4F51">
        <w:rPr>
          <w:i/>
          <w:iCs/>
          <w:color w:val="000000"/>
        </w:rPr>
        <w:t>: Establish Paddling METs for PWD</w:t>
      </w:r>
      <w:r w:rsidRPr="007D4F51">
        <w:rPr>
          <w:color w:val="000000"/>
        </w:rPr>
        <w:t xml:space="preserve">. </w:t>
      </w:r>
      <w:r w:rsidRPr="007D4F51">
        <w:rPr>
          <w:rFonts w:eastAsia="Times"/>
          <w:color w:val="000000"/>
        </w:rPr>
        <w:t xml:space="preserve">Using </w:t>
      </w:r>
      <w:r w:rsidRPr="007D4F51">
        <w:rPr>
          <w:color w:val="000000"/>
        </w:rPr>
        <w:t xml:space="preserve">the same methods as described for Aim #1, but for </w:t>
      </w:r>
      <w:r w:rsidRPr="007D4F51">
        <w:rPr>
          <w:rFonts w:eastAsia="Arial"/>
          <w:color w:val="000000"/>
        </w:rPr>
        <w:t>paddlers with Spinal Cord Injuries (SCI).</w:t>
      </w:r>
    </w:p>
    <w:p w14:paraId="0EE6033D" w14:textId="77777777" w:rsidR="00DC0B97" w:rsidRPr="007D4F51" w:rsidRDefault="00DC0B97" w:rsidP="00DC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eastAsia="Arial"/>
          <w:iCs/>
        </w:rPr>
      </w:pPr>
      <w:r w:rsidRPr="007D4F51">
        <w:rPr>
          <w:rFonts w:eastAsia="Arial"/>
          <w:iCs/>
        </w:rPr>
        <w:lastRenderedPageBreak/>
        <w:tab/>
        <w:t xml:space="preserve">For both paddlers with and without SCI, recreational and competitive paddlers will be </w:t>
      </w:r>
      <w:proofErr w:type="gramStart"/>
      <w:r w:rsidRPr="007D4F51">
        <w:rPr>
          <w:rFonts w:eastAsia="Arial"/>
          <w:iCs/>
        </w:rPr>
        <w:t>recruited</w:t>
      </w:r>
      <w:proofErr w:type="gramEnd"/>
      <w:r w:rsidRPr="007D4F51">
        <w:rPr>
          <w:rFonts w:eastAsia="Arial"/>
          <w:iCs/>
        </w:rPr>
        <w:t xml:space="preserve"> and we hypothesized that the energy expenditure for paddling, even at the lowest intensity evaluated, will meet, or exceed, the MET level defined as moderate intensity (≥3 METs), while the highest paddling intensities tested will also meet or exceed the MET level defined as vigorous intensity (≥6 METs). </w:t>
      </w:r>
      <w:bookmarkEnd w:id="7"/>
    </w:p>
    <w:p w14:paraId="2916E652" w14:textId="77777777" w:rsidR="00DC0B97" w:rsidRPr="007D4F51" w:rsidRDefault="00DC0B97" w:rsidP="00DC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eastAsia="Arial"/>
          <w:b/>
          <w:bCs/>
          <w:iCs/>
        </w:rPr>
      </w:pPr>
      <w:r>
        <w:rPr>
          <w:rFonts w:eastAsia="Arial"/>
          <w:b/>
          <w:bCs/>
          <w:iCs/>
        </w:rPr>
        <w:br/>
      </w:r>
      <w:r w:rsidRPr="007D4F51">
        <w:rPr>
          <w:rFonts w:eastAsia="Arial"/>
          <w:b/>
          <w:bCs/>
          <w:iCs/>
        </w:rPr>
        <w:t>Community-based</w:t>
      </w:r>
    </w:p>
    <w:p w14:paraId="6E8EA33D" w14:textId="625C5679" w:rsidR="00DC0B97" w:rsidRPr="007D4F51" w:rsidRDefault="00DC0B97" w:rsidP="00DC0B97">
      <w:pPr>
        <w:pStyle w:val="NormalWeb"/>
        <w:spacing w:before="0" w:beforeAutospacing="0" w:after="0" w:afterAutospacing="0" w:line="480" w:lineRule="auto"/>
        <w:ind w:right="-43" w:firstLine="720"/>
      </w:pPr>
      <w:r w:rsidRPr="007D4F51">
        <w:rPr>
          <w:color w:val="000000" w:themeColor="text1"/>
        </w:rPr>
        <w:t xml:space="preserve">This study is a community-participatory research (CBPR) study (Briss et al., 2004; Fong et al., 2003). This study is a collaboration across universities, non-profit organizations, canoe clubs and paddlers with the motto of “from paddlers, with paddler, for paddlers.” </w:t>
      </w:r>
      <w:r w:rsidRPr="007D4F51">
        <w:t xml:space="preserve">This study is led by a post-doctoral researcher and paddler who has a bridge position across the </w:t>
      </w:r>
      <w:r w:rsidRPr="007D4F51">
        <w:rPr>
          <w:bCs/>
        </w:rPr>
        <w:t xml:space="preserve">Department of Health (DOH), Chronic Disease Prevention and Health Promotion Division, Surveillance, Evaluation and Epidemiology Office, and the University of </w:t>
      </w:r>
      <w:proofErr w:type="gramStart"/>
      <w:r w:rsidRPr="007D4F51">
        <w:rPr>
          <w:bCs/>
        </w:rPr>
        <w:t>Hawai‘</w:t>
      </w:r>
      <w:proofErr w:type="gramEnd"/>
      <w:r w:rsidRPr="007D4F51">
        <w:rPr>
          <w:bCs/>
        </w:rPr>
        <w:t xml:space="preserve">i (UHM), Office of Public Health Studies. Additional DOH and UH staff are on the research team, as a Co-Investigator and Mentor. </w:t>
      </w:r>
      <w:r w:rsidRPr="007D4F51">
        <w:t xml:space="preserve">Our community partner, </w:t>
      </w:r>
      <w:proofErr w:type="spellStart"/>
      <w:r w:rsidRPr="007D4F51">
        <w:t>AccesSurf</w:t>
      </w:r>
      <w:proofErr w:type="spellEnd"/>
      <w:r w:rsidRPr="007D4F51">
        <w:t xml:space="preserve"> Hawaii (“</w:t>
      </w:r>
      <w:proofErr w:type="spellStart"/>
      <w:r w:rsidRPr="007D4F51">
        <w:t>AccesSurf</w:t>
      </w:r>
      <w:proofErr w:type="spellEnd"/>
      <w:r w:rsidRPr="007D4F51">
        <w:t xml:space="preserve">”), founded in 2006, has been a leader in adaptive ocean sports, including swimming, surfing and paddling </w:t>
      </w:r>
      <w:r w:rsidRPr="007D4F51">
        <w:fldChar w:fldCharType="begin"/>
      </w:r>
      <w:r>
        <w:instrText xml:space="preserve"> ADDIN ZOTERO_ITEM CSL_CITATION {"citationID":"a16doa2lmcm","properties":{"formattedCitation":"(AccesSurf Hawai`i, 2023)","plainCitation":"(AccesSurf Hawai`i, 2023)","noteIndex":0},"citationItems":[{"id":685,"uris":["http://zotero.org/users/6305019/items/63I3D9Y2"],"itemData":{"id":685,"type":"webpage","title":"AccesSurf Hawai‘i - Non-profit Organization - Creating an Ocean of possibilities","URL":"https://www.accessurf.org","author":[{"literal":"AccesSurf Hawai`i"}],"accessed":{"date-parts":[["2023",3,30]]},"issued":{"date-parts":[["2023"]]}}}],"schema":"https://github.com/citation-style-language/schema/raw/master/csl-citation.json"} </w:instrText>
      </w:r>
      <w:r w:rsidRPr="007D4F51">
        <w:fldChar w:fldCharType="separate"/>
      </w:r>
      <w:r w:rsidRPr="007D4F51">
        <w:t>(AccesSurf Hawai`i, 2023)</w:t>
      </w:r>
      <w:r w:rsidRPr="007D4F51">
        <w:fldChar w:fldCharType="end"/>
      </w:r>
      <w:r w:rsidRPr="007D4F51">
        <w:t xml:space="preserve"> and adapting equipment to allow people with all abilities to participate. For an adaptive paddler with SCI, for example, this includes attaching a backrest and straps to help the paddler sit in the </w:t>
      </w:r>
      <w:proofErr w:type="spellStart"/>
      <w:r w:rsidRPr="007D4F51">
        <w:t>wa</w:t>
      </w:r>
      <w:r w:rsidRPr="007D4F51">
        <w:rPr>
          <w:rFonts w:eastAsia="Calibri"/>
        </w:rPr>
        <w:t>ʻa</w:t>
      </w:r>
      <w:proofErr w:type="spellEnd"/>
      <w:r w:rsidRPr="007D4F51">
        <w:rPr>
          <w:rFonts w:eastAsia="Calibri"/>
        </w:rPr>
        <w:t xml:space="preserve"> </w:t>
      </w:r>
      <w:r w:rsidRPr="007D4F51">
        <w:t xml:space="preserve">or </w:t>
      </w:r>
      <w:proofErr w:type="spellStart"/>
      <w:r w:rsidRPr="007D4F51">
        <w:t>va</w:t>
      </w:r>
      <w:r w:rsidRPr="007D4F51">
        <w:rPr>
          <w:rFonts w:eastAsia="Calibri"/>
        </w:rPr>
        <w:t>ʻ</w:t>
      </w:r>
      <w:r w:rsidRPr="007D4F51">
        <w:t>a</w:t>
      </w:r>
      <w:proofErr w:type="spellEnd"/>
      <w:r w:rsidRPr="007D4F51">
        <w:t xml:space="preserve"> (canoe; </w:t>
      </w:r>
      <w:proofErr w:type="spellStart"/>
      <w:r w:rsidRPr="007D4F51">
        <w:t>wa</w:t>
      </w:r>
      <w:r w:rsidRPr="007D4F51">
        <w:rPr>
          <w:rFonts w:eastAsia="Calibri"/>
        </w:rPr>
        <w:t>ʻa</w:t>
      </w:r>
      <w:proofErr w:type="spellEnd"/>
      <w:r w:rsidRPr="007D4F51">
        <w:rPr>
          <w:rFonts w:eastAsia="Calibri"/>
        </w:rPr>
        <w:t xml:space="preserve"> used in this paper</w:t>
      </w:r>
      <w:r w:rsidRPr="007D4F51">
        <w:t xml:space="preserve">) and an adaptive paddle if needed. One of the investigators in our study team is the Training and Innovation Director at </w:t>
      </w:r>
      <w:proofErr w:type="spellStart"/>
      <w:r w:rsidRPr="007D4F51">
        <w:t>AccesSurf</w:t>
      </w:r>
      <w:proofErr w:type="spellEnd"/>
      <w:r w:rsidRPr="007D4F51">
        <w:t>, is a</w:t>
      </w:r>
      <w:r w:rsidR="00044E2E">
        <w:t>n</w:t>
      </w:r>
      <w:r w:rsidRPr="007D4F51">
        <w:t xml:space="preserve"> international ranked competitive adaptive paddler who is NH with a SCI, an expert of adapting ocean sports and a well-respected mentor with deep lived experience of the holistic benefits of paddling </w:t>
      </w:r>
      <w:r w:rsidRPr="007D4F51">
        <w:fldChar w:fldCharType="begin"/>
      </w:r>
      <w:r w:rsidRPr="007D4F51">
        <w:instrText xml:space="preserve"> ADDIN ZOTERO_ITEM CSL_CITATION {"citationID":"a2m0ms8g3ne","properties":{"formattedCitation":"(Outrigger Duke Kahanamoku Foundation, 2023)","plainCitation":"(Outrigger Duke Kahanamoku Foundation, 2023)","noteIndex":0},"citationItems":[{"id":1745,"uris":["http://zotero.org/users/6305019/items/IP2ET79Y"],"itemData":{"id":1745,"type":"webpage","abstract":"Celebrated as the first Native Hawaiian Paralympian, Ann Yoshida is a world champion surfer and paracanoe paddler who comes from a strong line of waterwomen. She credits her grandmother for her lifelong love of the water. Her father, a fisherman, her mother an avid surfer, Yoshida lived life in and around the ocean off Oahu, fishing, snorkeling, and swimming at her family’s beach house on Kawela Bay and later in her teenage years discovering the thrill of surfing. She grew up participating in many competitive sports as a gymnast, color guard, and swimmer, but it wasn’t until a car accident in 2000 left her paralyzed from the chest down that Yoshida’s path to Paralympian and world champion athlete was paved. At the 2016 Olympic Games in Rio de Janeiro, Brazil, Yoshida was the first person to represent the United States in paracanoe at a Paralympic Games. There she competed in the Paracanoe KL-1 200m (kayak). Prior to the games, she earned medals at the 2012 IVF Va’a World Sprint in Canada and the 2013 ICF Canoe Sprint World Championships in Germany. She holds the title of 2016 ICF Canoe Sprint and Paracanoe World Champion, VL-1 200m (International Canoe Federation). That same year, Yoshida surfed as a member of Team Hawaii at the 2016 Stance ISA World Adaptive Surfing Championship and was crowned the 2017 Stance ISA World Adaptive Surfing Champion, Adaptive Surfing AS-4 (International Surfing Association), the following year. Yoshida is a dedicated athlete with AccesSurf, a nonprofit that follows the spirit of Duke Kahanamoku and empowers people with disabilities through accessible water programs, ocean recreation, and therapeutic instruction. She has inspired many throughout the world with her athleticism, perseverance, and Aloha spirit.","title":"Ann Yoshida | Hawaii Waterman Hall of Fame 2018","URL":"https://www.dukefoundation.org/inductee/ann-yoshida","author":[{"family":"Outrigger Duke Kahanamoku Foundation","given":""}],"accessed":{"date-parts":[["2023",4,1]]},"issued":{"date-parts":[["2023"]]}}}],"schema":"https://github.com/citation-style-language/schema/raw/master/csl-citation.json"} </w:instrText>
      </w:r>
      <w:r w:rsidRPr="007D4F51">
        <w:fldChar w:fldCharType="separate"/>
      </w:r>
      <w:r w:rsidRPr="007D4F51">
        <w:t>(Outrigger Duke Kahanamoku Foundation, 2023)</w:t>
      </w:r>
      <w:r w:rsidRPr="007D4F51">
        <w:fldChar w:fldCharType="end"/>
      </w:r>
      <w:r w:rsidRPr="007D4F51">
        <w:t>.</w:t>
      </w:r>
      <w:r w:rsidR="00061FC8">
        <w:t xml:space="preserve"> </w:t>
      </w:r>
      <w:r w:rsidRPr="007D4F51">
        <w:t xml:space="preserve">The main partnering canoe club is Honolulu Pearl Canoe Club, with the </w:t>
      </w:r>
      <w:r w:rsidRPr="007D4F51">
        <w:lastRenderedPageBreak/>
        <w:t xml:space="preserve">representative, Penny Kalua being the community liaison for this study. She and a partner were also the founder of the </w:t>
      </w:r>
      <w:r w:rsidRPr="007D4F51">
        <w:rPr>
          <w:color w:val="2D2E2F"/>
          <w:spacing w:val="-6"/>
        </w:rPr>
        <w:t xml:space="preserve">Hawai'i Adaptive Paddling Association </w:t>
      </w:r>
      <w:r w:rsidRPr="007D4F51">
        <w:rPr>
          <w:color w:val="000000" w:themeColor="text1"/>
          <w:spacing w:val="-6"/>
        </w:rPr>
        <w:t>in 2012</w:t>
      </w:r>
      <w:r w:rsidRPr="007D4F51">
        <w:rPr>
          <w:color w:val="000000" w:themeColor="text1"/>
        </w:rPr>
        <w:t xml:space="preserve">, which was “merged” with </w:t>
      </w:r>
      <w:proofErr w:type="spellStart"/>
      <w:r w:rsidRPr="007D4F51">
        <w:rPr>
          <w:color w:val="000000" w:themeColor="text1"/>
        </w:rPr>
        <w:t>AccesSurf</w:t>
      </w:r>
      <w:proofErr w:type="spellEnd"/>
      <w:r w:rsidRPr="007D4F51">
        <w:rPr>
          <w:color w:val="000000" w:themeColor="text1"/>
        </w:rPr>
        <w:t xml:space="preserve"> </w:t>
      </w:r>
      <w:proofErr w:type="spellStart"/>
      <w:r w:rsidRPr="007D4F51">
        <w:rPr>
          <w:color w:val="000000" w:themeColor="text1"/>
          <w:spacing w:val="-6"/>
        </w:rPr>
        <w:t>Hawai</w:t>
      </w:r>
      <w:r w:rsidRPr="007D4F51">
        <w:rPr>
          <w:color w:val="000000"/>
          <w:spacing w:val="11"/>
        </w:rPr>
        <w:t>ʻ</w:t>
      </w:r>
      <w:r w:rsidRPr="007D4F51">
        <w:rPr>
          <w:color w:val="000000" w:themeColor="text1"/>
          <w:spacing w:val="-6"/>
        </w:rPr>
        <w:t>i’s</w:t>
      </w:r>
      <w:proofErr w:type="spellEnd"/>
      <w:r w:rsidRPr="007D4F51">
        <w:rPr>
          <w:color w:val="000000" w:themeColor="text1"/>
        </w:rPr>
        <w:t xml:space="preserve"> adaptive paddling program in 2019. This study also included cultural practitioners. We established a scientific advisory committee and a community hui, who with the community liaison are helping to plan and execute the study. </w:t>
      </w:r>
    </w:p>
    <w:bookmarkEnd w:id="8"/>
    <w:p w14:paraId="711957FD" w14:textId="39386806" w:rsidR="00DC0B97" w:rsidRPr="007D4F51" w:rsidRDefault="00DC0B97" w:rsidP="00DC0B97">
      <w:pPr>
        <w:pStyle w:val="Heading2"/>
        <w:rPr>
          <w:rFonts w:ascii="Times New Roman" w:hAnsi="Times New Roman" w:cs="Times New Roman"/>
          <w:color w:val="000000" w:themeColor="text1"/>
        </w:rPr>
      </w:pPr>
      <w:r w:rsidRPr="007D4F51">
        <w:rPr>
          <w:rFonts w:ascii="Times New Roman" w:hAnsi="Times New Roman" w:cs="Times New Roman"/>
          <w:color w:val="000000" w:themeColor="text1"/>
        </w:rPr>
        <w:t>Proposed Study Methodology</w:t>
      </w:r>
      <w:r w:rsidR="00386DC4">
        <w:rPr>
          <w:rFonts w:ascii="Times New Roman" w:hAnsi="Times New Roman" w:cs="Times New Roman"/>
          <w:color w:val="000000" w:themeColor="text1"/>
        </w:rPr>
        <w:br/>
      </w:r>
    </w:p>
    <w:p w14:paraId="74517646" w14:textId="77777777" w:rsidR="00DC0B97" w:rsidRPr="007D4F51" w:rsidRDefault="00DC0B97" w:rsidP="00386DC4">
      <w:pPr>
        <w:pStyle w:val="Heading2"/>
        <w:spacing w:line="480" w:lineRule="auto"/>
        <w:rPr>
          <w:rFonts w:ascii="Times New Roman" w:hAnsi="Times New Roman" w:cs="Times New Roman"/>
          <w:color w:val="000000" w:themeColor="text1"/>
        </w:rPr>
      </w:pPr>
      <w:bookmarkStart w:id="9" w:name="_Toc120094552"/>
      <w:r w:rsidRPr="007D4F51">
        <w:rPr>
          <w:rStyle w:val="Heading3Char"/>
          <w:rFonts w:ascii="Times New Roman" w:hAnsi="Times New Roman" w:cs="Times New Roman"/>
          <w:b w:val="0"/>
          <w:color w:val="000000" w:themeColor="text1"/>
        </w:rPr>
        <w:t>Study Design</w:t>
      </w:r>
      <w:bookmarkEnd w:id="9"/>
      <w:r w:rsidRPr="007D4F51">
        <w:rPr>
          <w:rFonts w:ascii="Times New Roman" w:hAnsi="Times New Roman" w:cs="Times New Roman"/>
          <w:b w:val="0"/>
          <w:color w:val="000000" w:themeColor="text1"/>
        </w:rPr>
        <w:t>.</w:t>
      </w:r>
      <w:r w:rsidRPr="007D4F51">
        <w:rPr>
          <w:rFonts w:ascii="Times New Roman" w:hAnsi="Times New Roman" w:cs="Times New Roman"/>
          <w:bCs/>
          <w:color w:val="000000" w:themeColor="text1"/>
        </w:rPr>
        <w:t xml:space="preserve"> </w:t>
      </w:r>
      <w:r w:rsidRPr="007D4F51">
        <w:rPr>
          <w:rFonts w:ascii="Times New Roman" w:hAnsi="Times New Roman" w:cs="Times New Roman"/>
          <w:b w:val="0"/>
          <w:bCs/>
          <w:color w:val="000000" w:themeColor="text1"/>
        </w:rPr>
        <w:t>The study will be a cross-sectional, correlational, quantitative analysis of data to evaluate the METs of OC paddling</w:t>
      </w:r>
      <w:bookmarkStart w:id="10" w:name="_Toc120094553"/>
      <w:r w:rsidRPr="007D4F51">
        <w:rPr>
          <w:rFonts w:ascii="Times New Roman" w:hAnsi="Times New Roman" w:cs="Times New Roman"/>
          <w:b w:val="0"/>
          <w:bCs/>
          <w:color w:val="000000" w:themeColor="text1"/>
        </w:rPr>
        <w:t>. This study is currently planned for the Spring of 2024.</w:t>
      </w:r>
    </w:p>
    <w:p w14:paraId="743354E3" w14:textId="3C4248D8" w:rsidR="00DC0B97" w:rsidRPr="007D4F51" w:rsidRDefault="00DC0B97" w:rsidP="00386DC4">
      <w:pPr>
        <w:spacing w:line="480" w:lineRule="auto"/>
        <w:ind w:firstLine="0"/>
        <w:rPr>
          <w:color w:val="000000" w:themeColor="text1"/>
        </w:rPr>
      </w:pPr>
      <w:r w:rsidRPr="007D4F51">
        <w:rPr>
          <w:rStyle w:val="Heading3Char"/>
          <w:color w:val="000000" w:themeColor="text1"/>
        </w:rPr>
        <w:t>Participants</w:t>
      </w:r>
      <w:bookmarkEnd w:id="10"/>
      <w:r w:rsidRPr="007D4F51">
        <w:rPr>
          <w:color w:val="000000" w:themeColor="text1"/>
        </w:rPr>
        <w:t>.</w:t>
      </w:r>
      <w:r w:rsidRPr="007D4F51">
        <w:rPr>
          <w:b/>
          <w:bCs/>
          <w:color w:val="000000" w:themeColor="text1"/>
        </w:rPr>
        <w:t xml:space="preserve"> </w:t>
      </w:r>
      <w:r w:rsidRPr="007D4F51">
        <w:rPr>
          <w:color w:val="000000" w:themeColor="text1"/>
        </w:rPr>
        <w:t xml:space="preserve">Criterion sampling </w:t>
      </w:r>
      <w:r w:rsidRPr="007D4F51">
        <w:rPr>
          <w:color w:val="000000" w:themeColor="text1"/>
        </w:rPr>
        <w:fldChar w:fldCharType="begin"/>
      </w:r>
      <w:r w:rsidRPr="007D4F51">
        <w:rPr>
          <w:color w:val="000000" w:themeColor="text1"/>
        </w:rPr>
        <w:instrText xml:space="preserve"> ADDIN ZOTERO_ITEM CSL_CITATION {"citationID":"cG5Zwye3","properties":{"formattedCitation":"(Patton, 1990)","plainCitation":"(Patton, 1990)","noteIndex":0},"citationItems":[{"id":559,"uris":["http://zotero.org/users/6305019/items/2XRJZJ4I"],"itemData":{"id":559,"type":"chapter","collection-title":"Purposively sampling- Sampling Methods","container-title":"Qualitative evaluation and research methods","event-place":"Beverly Hills, CA","page":"169-186","publisher":"Sage","publisher-place":"Beverly Hills, CA","title":"Designing Qualitative Studies","URL":"http://legacy.oise.utoronto.ca/research/field-centres/ross/ctl1014/Patton1990.pdf","author":[{"family":"Patton","given":"M."}],"issued":{"date-parts":[["1990"]]}}}],"schema":"https://github.com/citation-style-language/schema/raw/master/csl-citation.json"} </w:instrText>
      </w:r>
      <w:r w:rsidRPr="007D4F51">
        <w:rPr>
          <w:color w:val="000000" w:themeColor="text1"/>
        </w:rPr>
        <w:fldChar w:fldCharType="separate"/>
      </w:r>
      <w:r w:rsidRPr="007D4F51">
        <w:rPr>
          <w:color w:val="000000"/>
        </w:rPr>
        <w:t>(Patton, 1990)</w:t>
      </w:r>
      <w:r w:rsidRPr="007D4F51">
        <w:rPr>
          <w:color w:val="000000" w:themeColor="text1"/>
        </w:rPr>
        <w:fldChar w:fldCharType="end"/>
      </w:r>
      <w:r w:rsidRPr="007D4F51">
        <w:rPr>
          <w:color w:val="000000" w:themeColor="text1"/>
        </w:rPr>
        <w:t xml:space="preserve"> will be used to recruit</w:t>
      </w:r>
      <w:r w:rsidR="00061FC8">
        <w:rPr>
          <w:color w:val="000000" w:themeColor="text1"/>
        </w:rPr>
        <w:t xml:space="preserve"> </w:t>
      </w:r>
      <w:r w:rsidRPr="007D4F51">
        <w:rPr>
          <w:color w:val="000000" w:themeColor="text1"/>
        </w:rPr>
        <w:t xml:space="preserve">up to 60 experienced adult OC padders with and without SCI, and one to two experienced steersperson. </w:t>
      </w:r>
      <w:r w:rsidRPr="007D4F51">
        <w:t>To successfully volunteer for this study (i.e., inclusion criteria), study participants must be</w:t>
      </w:r>
      <w:r w:rsidRPr="007D4F51">
        <w:rPr>
          <w:color w:val="000000" w:themeColor="text1"/>
        </w:rPr>
        <w:t xml:space="preserve"> experienced paddlers who are safe and confident in the open ocean and comfortable wearing the testing equipment during data collection for 45 minutes. </w:t>
      </w:r>
      <w:r w:rsidRPr="007D4F51">
        <w:rPr>
          <w:bCs/>
          <w:color w:val="000000" w:themeColor="text1"/>
        </w:rPr>
        <w:t>Exclusion criteria include</w:t>
      </w:r>
      <w:r w:rsidR="00061FC8">
        <w:rPr>
          <w:bCs/>
          <w:color w:val="000000" w:themeColor="text1"/>
        </w:rPr>
        <w:t xml:space="preserve"> </w:t>
      </w:r>
      <w:r w:rsidRPr="007D4F51">
        <w:rPr>
          <w:bCs/>
          <w:color w:val="000000" w:themeColor="text1"/>
        </w:rPr>
        <w:t xml:space="preserve">any of the following: </w:t>
      </w:r>
      <w:r w:rsidRPr="007D4F51">
        <w:rPr>
          <w:color w:val="000000" w:themeColor="text1"/>
        </w:rPr>
        <w:t>Being &lt;18 years of age; Not reporting female or male gender; inexperienced or beginner paddlers (&lt;30 times total); Currently pregnant</w:t>
      </w:r>
      <w:bookmarkStart w:id="11" w:name="_Toc120094555"/>
      <w:r w:rsidRPr="007D4F51">
        <w:rPr>
          <w:color w:val="000000" w:themeColor="text1"/>
        </w:rPr>
        <w:t xml:space="preserve">; Anyone at higher risk for an adverse exercise-related cardiac event. Health screening will be performed using the ACSM Health Screening Algorithm, unless appropriate medical clearance is provided </w:t>
      </w:r>
      <w:r w:rsidRPr="007D4F51">
        <w:rPr>
          <w:color w:val="000000" w:themeColor="text1"/>
        </w:rPr>
        <w:fldChar w:fldCharType="begin"/>
      </w:r>
      <w:r w:rsidRPr="007D4F51">
        <w:rPr>
          <w:color w:val="000000" w:themeColor="text1"/>
        </w:rPr>
        <w:instrText xml:space="preserve"> ADDIN ZOTERO_ITEM CSL_CITATION {"citationID":"a18s4rp74ts","properties":{"formattedCitation":"(Riebe et al., 2015)","plainCitation":"(Riebe et al., 2015)","noteIndex":0},"citationItems":[{"id":1767,"uris":["http://zotero.org/users/6305019/items/JN49X7T2"],"itemData":{"id":1767,"type":"article-journal","container-title":"Medicine &amp; Science in Sports &amp; Exercise","DOI":"10.1249/MSS.0000000000000664","ISSN":"0195-9131","issue":"11","language":"en","page":"2473-2479","source":"DOI.org (Crossref)","title":"Updating ACSM’s Recommendations for Exercise Preparticipation Health Screening","volume":"47","author":[{"family":"Riebe","given":"Deborah"},{"family":"Franklin","given":"Barry A."},{"family":"Thompson","given":"Paul D."},{"family":"Garber","given":"Carol Ewing"},{"family":"Whitfield","given":"Geoffrey P."},{"family":"Magal","given":"Meir"},{"family":"Pescatello","given":"Linda S."}],"issued":{"date-parts":[["2015",11]]}}}],"schema":"https://github.com/citation-style-language/schema/raw/master/csl-citation.json"} </w:instrText>
      </w:r>
      <w:r w:rsidRPr="007D4F51">
        <w:rPr>
          <w:color w:val="000000" w:themeColor="text1"/>
        </w:rPr>
        <w:fldChar w:fldCharType="separate"/>
      </w:r>
      <w:r w:rsidRPr="007D4F51">
        <w:rPr>
          <w:color w:val="000000"/>
        </w:rPr>
        <w:t>(Riebe et al., 2015)</w:t>
      </w:r>
      <w:r w:rsidRPr="007D4F51">
        <w:rPr>
          <w:color w:val="000000" w:themeColor="text1"/>
        </w:rPr>
        <w:fldChar w:fldCharType="end"/>
      </w:r>
      <w:r w:rsidRPr="007D4F51">
        <w:rPr>
          <w:color w:val="000000" w:themeColor="text1"/>
        </w:rPr>
        <w:t>. In addition, all participants will complete an Informed Consent Document that has been reviewed and approved by the Internal Review Board (IRB) from the University of Hawai’i (Honolulu, HI USA).</w:t>
      </w:r>
      <w:bookmarkEnd w:id="11"/>
    </w:p>
    <w:p w14:paraId="704C733C" w14:textId="77777777" w:rsidR="00DC0B97" w:rsidRPr="007D4F51" w:rsidRDefault="00DC0B97" w:rsidP="00DC0B97">
      <w:pPr>
        <w:spacing w:line="480" w:lineRule="auto"/>
      </w:pPr>
      <w:r w:rsidRPr="007D4F51">
        <w:t>Measurement Procedures.</w:t>
      </w:r>
      <w:r w:rsidRPr="007D4F51">
        <w:rPr>
          <w:b/>
          <w:bCs/>
        </w:rPr>
        <w:t xml:space="preserve"> </w:t>
      </w:r>
      <w:r w:rsidRPr="007D4F51">
        <w:t xml:space="preserve">After screening, eligible study participants will be invited to meet with the study team for testing during the Spring of 2024 at </w:t>
      </w:r>
      <w:proofErr w:type="spellStart"/>
      <w:r w:rsidRPr="007D4F51">
        <w:rPr>
          <w:color w:val="000000"/>
          <w:spacing w:val="11"/>
        </w:rPr>
        <w:t>Mauliola</w:t>
      </w:r>
      <w:proofErr w:type="spellEnd"/>
      <w:r w:rsidRPr="007D4F51">
        <w:rPr>
          <w:color w:val="000000"/>
          <w:spacing w:val="11"/>
        </w:rPr>
        <w:t xml:space="preserve"> </w:t>
      </w:r>
      <w:proofErr w:type="spellStart"/>
      <w:r w:rsidRPr="007D4F51">
        <w:rPr>
          <w:color w:val="000000"/>
          <w:spacing w:val="11"/>
        </w:rPr>
        <w:t>Keʻehi</w:t>
      </w:r>
      <w:proofErr w:type="spellEnd"/>
      <w:r w:rsidRPr="007D4F51">
        <w:rPr>
          <w:color w:val="000000"/>
          <w:spacing w:val="11"/>
        </w:rPr>
        <w:t xml:space="preserve"> (</w:t>
      </w:r>
      <w:r w:rsidRPr="007D4F51">
        <w:t xml:space="preserve">on the South Shore of </w:t>
      </w:r>
      <w:proofErr w:type="spellStart"/>
      <w:proofErr w:type="gramStart"/>
      <w:r w:rsidRPr="007D4F51">
        <w:t>O‘</w:t>
      </w:r>
      <w:proofErr w:type="gramEnd"/>
      <w:r w:rsidRPr="007D4F51">
        <w:t>ahu</w:t>
      </w:r>
      <w:proofErr w:type="spellEnd"/>
      <w:r w:rsidRPr="007D4F51">
        <w:t xml:space="preserve">) (Honolulu, HI USA). This location is not only the home for many local canoe clubs, and a popular location for local OC competitive events, but also a </w:t>
      </w:r>
      <w:r w:rsidRPr="007D4F51">
        <w:lastRenderedPageBreak/>
        <w:t>meaningful place for health for Kanaka ‘</w:t>
      </w:r>
      <w:proofErr w:type="spellStart"/>
      <w:r w:rsidRPr="007D4F51">
        <w:t>Ōiwi</w:t>
      </w:r>
      <w:proofErr w:type="spellEnd"/>
      <w:r w:rsidRPr="007D4F51">
        <w:rPr>
          <w:color w:val="000000"/>
        </w:rPr>
        <w:t xml:space="preserve"> </w:t>
      </w:r>
      <w:r w:rsidRPr="007D4F51">
        <w:fldChar w:fldCharType="begin"/>
      </w:r>
      <w:r w:rsidRPr="007D4F51">
        <w:instrText xml:space="preserve"> ADDIN ZOTERO_ITEM CSL_CITATION {"citationID":"a1huvnjgv3","properties":{"formattedCitation":"(Kaholokula, J.K, n.d.; {\\i{}Mauliola Ke\\uc0\\u699{}ehi | Hawaiian Culture-Based Education | Sand Island Parkway, Honolulu, HI, USA}, 2023)","plainCitation":"(Kaholokula, J.K, n.d.; Mauliola Keʻehi | Hawaiian Culture-Based Education | Sand Island Parkway, Honolulu, HI, USA, 2023)","dontUpdate":true,"noteIndex":0},"citationItems":[{"id":3009,"uris":["http://zotero.org/users/6305019/items/LZA6VKKI"],"itemData":{"id":3009,"type":"book","collection-title":"Mauli Ola: Hawai'inuiākea Monograph","publisher":"University of Hawai'i","title":"Mauli Ola: Pathways to Optimal Kanaka ‘Ōiwi Health","volume":"5","author":[{"family":"Kaholokula, J.K","given":""}]}},{"id":3012,"uris":["http://zotero.org/users/6305019/items/22ACZVRH"],"itemData":{"id":3012,"type":"webpage","abstract":"Mauliola Keʻehi is an education non-profit based at the historic tidal islands of Keʻehi that\ninspires visitors to transformative healing through Hawaiian culture-based education.","container-title":"Mauliola Ke‘ehi","language":"en","title":"Mauliola Keʻehi | Hawaiian Culture-Based Education | Sand Island Parkway, Honolulu, HI, USA","URL":"https://www.keehi.org","accessed":{"date-parts":[["2024",3,31]]},"issued":{"date-parts":[["2023"]]}}}],"schema":"https://github.com/citation-style-language/schema/raw/master/csl-citation.json"} </w:instrText>
      </w:r>
      <w:r w:rsidRPr="007D4F51">
        <w:fldChar w:fldCharType="separate"/>
      </w:r>
      <w:r w:rsidRPr="007D4F51">
        <w:t>(</w:t>
      </w:r>
      <w:proofErr w:type="spellStart"/>
      <w:r w:rsidRPr="007D4F51">
        <w:t>Kaholokula</w:t>
      </w:r>
      <w:proofErr w:type="spellEnd"/>
      <w:r w:rsidRPr="007D4F51">
        <w:t xml:space="preserve">, J.K, n.d.; </w:t>
      </w:r>
      <w:r w:rsidRPr="007D4F51">
        <w:rPr>
          <w:i/>
          <w:iCs/>
        </w:rPr>
        <w:t>Mauliola Keʻehi</w:t>
      </w:r>
      <w:r w:rsidRPr="007D4F51">
        <w:t xml:space="preserve"> 2023)</w:t>
      </w:r>
      <w:r w:rsidRPr="007D4F51">
        <w:fldChar w:fldCharType="end"/>
      </w:r>
      <w:r w:rsidRPr="007D4F51">
        <w:t xml:space="preserve">. Participants will be invited to participate as part of a group – i.e., five paddlers and one steersperson – where four paddlers would wear measurement equipment, and the steersperson and paddler would call and relay commands for operating the canoe on the water. Prior to getting in the canoe, several demographic measures were collected for the setup of the metabolic testing equipment: Age (date of birth), body weight, and body height. For paddlers without SCI, we will record body weight and collect self-reported height, paddlers with SCI were asked to report their last documented weight and height from their medical provider. </w:t>
      </w:r>
      <w:r w:rsidRPr="007D4F51">
        <w:rPr>
          <w:color w:val="000000" w:themeColor="text1"/>
        </w:rPr>
        <w:t xml:space="preserve">Participants will also complete a survey requesting information about paddling history and exercise routine. For those with SCI, questions about each person’s SCI injury (level and length of injury) are included. Additionally, once accepted into the study, the paddlers with SCI will meet with a certified physical therapist to perform tests relevant to the functioning of the paddler </w:t>
      </w:r>
      <w:r w:rsidRPr="007D4F51">
        <w:rPr>
          <w:color w:val="000000" w:themeColor="text1"/>
        </w:rPr>
        <w:fldChar w:fldCharType="begin"/>
      </w:r>
      <w:r w:rsidRPr="007D4F51">
        <w:rPr>
          <w:color w:val="000000" w:themeColor="text1"/>
        </w:rPr>
        <w:instrText xml:space="preserve"> ADDIN ZOTERO_ITEM CSL_CITATION {"citationID":"a1vnangb69","properties":{"formattedCitation":"(Collins et al., 2010)","plainCitation":"(Collins et al., 2010)","noteIndex":0},"citationItems":[{"id":1535,"uris":["http://zotero.org/users/6305019/items/WWRY6L4R"],"itemData":{"id":1535,"type":"article-journal","abstract":"INTRODUCTION: The objectives of this descriptive study were (a) to determine the energy expenditure of activities commonly performed by individuals with a spinal cord injury (SCI) and summarize this information and (b) to measure resting energy expenditure and establish the value of 1 MET for individuals with SCI.\nMETHODS: One-hundred seventy adults with SCI were partitioned by gender, anatomical level of SCI, and American Spinal Injury Association designations for motor function. Twenty-seven physical activities, 12 recreational/sport and 15 daily living, were performed, while energy expenditure was measured continuously via a COSMED K4b portable metabolic system. In addition, 66 adult males with SCI completed 30 min of supine resting energy testing in a quiet environment.\nRESULTS: Results for the 27 measured activities are reported in kilocalories per minute (kcal·min(-1)) and VO2 (mL·min(-1) and mL·kg(-1)·min(-1)). One MET for a person with SCI should be adjusted using 2.7 mL·kg(-1)·min(-1). Using 2.7 mL·kg(-1)·min(-1), the MET range for persons in the motor incomplete SCI group was 1.17 (supported standing) to 6.22 (wheeling on grass), and 2.26 (billiards) to 16.25 (hand cycling) for activities of daily living and fitness/recreation, respectively. The MET range for activities of daily living for persons in the group with motor complete SCI was 1.27 (dusting) to 4.96 (wheeling on grass) and 1.47 (bait casting) to 7.74 (basketball game) for fitness/recreation.\nCONCLUSIONS: The foundation for a compendium of energy expenditure for physical activities for persons with SCI has been created with the completion of this study. In the future, others will update and expand the content of this compendium as has been the case with the original compendium for the able-bodied.","container-title":"Medicine and Science in Sports and Exercise","DOI":"10.1249/MSS.0b013e3181bb902f","ISSN":"1530-0315","issue":"4","journalAbbreviation":"Med Sci Sports Exerc","language":"eng","note":"PMID: 19952846","page":"691-700","source":"PubMed","title":"Energy cost of physical activities in persons with spinal cord injury","volume":"42","author":[{"family":"Collins","given":"Eileen G."},{"family":"Gater","given":"David"},{"family":"Kiratli","given":"Jenny"},{"family":"Butler","given":"Jolene"},{"family":"Hanson","given":"Karla"},{"family":"Langbein","given":"W. Edwin"}],"issued":{"date-parts":[["2010",4]]}}}],"schema":"https://github.com/citation-style-language/schema/raw/master/csl-citation.json"} </w:instrText>
      </w:r>
      <w:r w:rsidRPr="007D4F51">
        <w:rPr>
          <w:color w:val="000000" w:themeColor="text1"/>
        </w:rPr>
        <w:fldChar w:fldCharType="separate"/>
      </w:r>
      <w:r w:rsidRPr="007D4F51">
        <w:rPr>
          <w:color w:val="000000"/>
        </w:rPr>
        <w:t>(Collins et al., 2010)</w:t>
      </w:r>
      <w:r w:rsidRPr="007D4F51">
        <w:rPr>
          <w:color w:val="000000" w:themeColor="text1"/>
        </w:rPr>
        <w:fldChar w:fldCharType="end"/>
      </w:r>
      <w:r w:rsidRPr="007D4F51">
        <w:rPr>
          <w:color w:val="000000" w:themeColor="text1"/>
        </w:rPr>
        <w:t xml:space="preserve"> (sitting/standing balance, core, length/leg, shoulder hand grip strength) </w:t>
      </w:r>
      <w:r w:rsidRPr="007D4F51">
        <w:rPr>
          <w:color w:val="000000" w:themeColor="text1"/>
        </w:rPr>
        <w:fldChar w:fldCharType="begin"/>
      </w:r>
      <w:r w:rsidRPr="007D4F51">
        <w:rPr>
          <w:color w:val="000000" w:themeColor="text1"/>
        </w:rPr>
        <w:instrText xml:space="preserve"> ADDIN ZOTERO_ITEM CSL_CITATION {"citationID":"a2ipsapr8jl","properties":{"formattedCitation":"(Gorman et al., 2014; Wadhwa &amp; Aikat, 2016; Westrick et al., 2012)","plainCitation":"(Gorman et al., 2014; Wadhwa &amp; Aikat, 2016; Westrick et al., 2012)","noteIndex":0},"citationItems":[{"id":1781,"uris":["http://zotero.org/users/6305019/items/JQ3JJDS2"],"itemData":{"id":1781,"type":"article-journal","abstract":"BACKGROUND: Although upper extremity (UE) closed kinetic chain (CKC) exercises have become commonplace in most rehabilitation programs, a clinically meaningful UE CKC functional test of unilateral ability has continued to be elusive.\nOBJECTIVES: To examine reliability of the Upper Quarter Y-Balance Test (UQYBT), evaluate the effects of arm dominance on UQYBT performance, and to determine how the UQYBT is related to specific components of the test (trunk rotation, core stability and UE function and performance) in a college-aged population.\nMETHODS: A sample of healthy college students performed the UQYBT and a series of 6 additional dynamic tests designed to assess trunk rotation, core stability, and UE performance. The relationship of these tests compared to the UQYBT was assessed. The effect of upper limb dominance for the UQYBT was also explored. Finally, test re-test reliability was established for the UQYBT.\nRESULTS: Thirty subjects (24 males, 6 females, mean ages 19.5 6 1.2 and 18.8 6 0.8 years) were assessed during the study. The test re-test reliability was excellent for UQYBT measurements (intraclass correlation coefficient &gt; 0.9). A significant (p &lt;0.05) fair to moderate association was observed between the UQYBT and several core stability and UE functional tests. There was no significant difference in UQYBT performance between dominant and non-dominant limbs.\nDISCUSSION: The UQYBT is a reliable UE CKC test that can be used to assess unilateral UE function in a closed chain manner. The UQYBT appears to be most related to dynamic tests involving core stability and UE performance. Similarity on the UQYBT between dominant and non-dominant limbs indicates that performance on this test using a non-injured UE may serve as a reasonable measure for \"normal\" when testing an injured UE. Future research is needed to determine the clinical applicability of the UQYBT.\nLEVEL OF EVIDENCE: 2b.","container-title":"International Journal of Sports Physical Therapy","ISSN":"2159-2896","issue":"2","journalAbbreviation":"Int J Sports Phys Ther","language":"eng","note":"PMID: 22530188\nPMCID: PMC3325634","page":"139-147","source":"PubMed","title":"Exploration of the y-balance test for assessment of upper quarter closed kinetic chain performance","volume":"7","author":[{"family":"Westrick","given":"Richard B."},{"family":"Miller","given":"Joseph M."},{"family":"Carow","given":"Scott D."},{"family":"Gerber","given":"J. Parry"}],"issued":{"date-parts":[["2012",4]]}}},{"id":1776,"uris":["http://zotero.org/users/6305019/items/EDQKN3UW"],"itemData":{"id":1776,"type":"article-journal","abstract":"The function in sitting test (FIST) is a newly developed, performance-based measure examining deficits in seated postural control. The FIST has been shown to be internally consistent and valid in persons with neurological dysfunction but intra- and interrater reliability and test-retest reliability have not been previously described. Seven patients with chronic neurologic dysfunction were tested and videotaped performing the FIST on two consecutive days. Seventeen acute care and inpatient rehabilitation physical therapist raters scored six of the videotaped performance of the FIST on two occasions at least 2 weeks apart. Intraclass correlation coefficients were used to calculate the test-retest and intra- and interrater reliability of the FIST. ICC of 0.97 (95% CI 0.847–0.995) indicated excellent test-retest reliability of the FIST. Intra- and interrater reliability was also excellent with ICCs of 0.99 (95% CI 0.994–0.997) and 0.99 (95% CI 0.988–0.994), respectively. Physical therapists and other rehabilitation professionals can confidently use the FIST in a variety of clinical practice and research settings due to its favorable reliability characteristics. More studies are needed to describe the responsiveness and minimal clinically important level of change in FIST scores to further enhance clinical usefulness of this measure.","container-title":"Rehabilitation Research and Practice","DOI":"10.1155/2014/593280","ISSN":"2090-2867, 2090-2875","journalAbbreviation":"Rehabilitation Research and Practice","language":"en","page":"1-6","source":"DOI.org (Crossref)","title":"Reliability of the Function in Sitting Test (FIST)","volume":"2014","author":[{"family":"Gorman","given":"Sharon L."},{"family":"Rivera","given":"Monica"},{"family":"McCarthy","given":"Lise"}],"issued":{"date-parts":[["2014"]]}}},{"id":1774,"uris":["http://zotero.org/users/6305019/items/NQQH67ER"],"itemData":{"id":1774,"type":"article-journal","abstract":"This is a methodological research design.","container-title":"Spinal Cord","DOI":"10.1038/sc.2015.148","ISSN":"1476-5624","issue":"4","language":"en","license":"2016 International Spinal Cord Society","note":"number: 4\npublisher: Nature Publishing Group","page":"319-323","source":"www.nature.com","title":"Development, validity and reliability of the ‘Sitting Balance Measure’ (SBM) in spinal cord injury","volume":"54","author":[{"family":"Wadhwa","given":"G."},{"family":"Aikat","given":"R."}],"issued":{"date-parts":[["2016",4]]}}}],"schema":"https://github.com/citation-style-language/schema/raw/master/csl-citation.json"} </w:instrText>
      </w:r>
      <w:r w:rsidRPr="007D4F51">
        <w:rPr>
          <w:color w:val="000000" w:themeColor="text1"/>
        </w:rPr>
        <w:fldChar w:fldCharType="separate"/>
      </w:r>
      <w:r w:rsidRPr="007D4F51">
        <w:rPr>
          <w:color w:val="000000"/>
        </w:rPr>
        <w:t>(Gorman et al., 2014; Wadhwa &amp; Aikat, 2016; Westrick et al., 2012)</w:t>
      </w:r>
      <w:r w:rsidRPr="007D4F51">
        <w:rPr>
          <w:color w:val="000000" w:themeColor="text1"/>
        </w:rPr>
        <w:fldChar w:fldCharType="end"/>
      </w:r>
      <w:r w:rsidRPr="007D4F51">
        <w:rPr>
          <w:color w:val="000000" w:themeColor="text1"/>
        </w:rPr>
        <w:t>. These additional tests will provide the functional range for these SCI paddlers which, we hope, can be used to help explain their metabolic and cardiovascular responses during OC paddling.</w:t>
      </w:r>
      <w:r w:rsidRPr="007D4F51">
        <w:rPr>
          <w:rStyle w:val="Heading3Char"/>
          <w:rFonts w:eastAsiaTheme="minorHAnsi"/>
          <w:color w:val="000000" w:themeColor="text1"/>
        </w:rPr>
        <w:t xml:space="preserve"> </w:t>
      </w:r>
    </w:p>
    <w:p w14:paraId="3FEDBEDB" w14:textId="77777777" w:rsidR="00DC0B97" w:rsidRPr="007D4F51" w:rsidRDefault="00DC0B97" w:rsidP="00DC0B97">
      <w:pPr>
        <w:spacing w:line="480" w:lineRule="auto"/>
      </w:pPr>
      <w:r w:rsidRPr="007D4F51">
        <w:t xml:space="preserve">Next, with the canoe already in the water and paddlers in their designated seats, each of the four paddlers will be fitted with the measurement equipment: 1) Telemetry-based chest strap for the measurement of heart rate; 2) Face mask and headcap for wearing the portable metabolic measurement. After the equipment is fitted, the canoe will leave shore under the verbal guidance of the steersperson and the unmasked paddler. Each paddling session will begin with about 15 minutes of warmup at a range of self-selected intensities and then a 2-minutes break. Next, the paddlers will be instructed to paddle at an “easy” intensity for 5 consecutive minutes with the goal of being as consistent with their paddling stroke and effort </w:t>
      </w:r>
      <w:r w:rsidRPr="007D4F51">
        <w:lastRenderedPageBreak/>
        <w:t xml:space="preserve">level as possible. This 5-minutes “easy” effort was followed by another 2-minute break, and then another 5-minutes “moderate” or “intermediate” intensity for another 5 minutes. Following another 2-minutes break, the canoers then paddled 5 more minutes at a “high” intensity. The goal with this strategy was to measure both metabolic and cardiovascular intensities at three discretely different levels (i.e., for the assessment of Aims #1 and #2). Following the last 5-minute piece, there will be a 1-minute break before the paddlers are instructed to paddle at the highest intensity possible for 2-minutes, followed by another 1-minutes break, and then a final 2-minutes maximal effort again. </w:t>
      </w:r>
    </w:p>
    <w:p w14:paraId="1EBFAD5B" w14:textId="77777777" w:rsidR="00DC0B97" w:rsidRPr="007D4F51" w:rsidRDefault="00DC0B97" w:rsidP="00DC0B97">
      <w:pPr>
        <w:spacing w:line="480" w:lineRule="auto"/>
      </w:pPr>
      <w:r w:rsidRPr="007D4F51">
        <w:t xml:space="preserve">From the portable metabolic measurement </w:t>
      </w:r>
      <w:proofErr w:type="gramStart"/>
      <w:r w:rsidRPr="007D4F51">
        <w:t>systems</w:t>
      </w:r>
      <w:proofErr w:type="gramEnd"/>
      <w:r w:rsidRPr="007D4F51">
        <w:t xml:space="preserve"> we will collect direct measures of absolute oxygen consumption (AVO</w:t>
      </w:r>
      <w:r w:rsidRPr="007D4F51">
        <w:rPr>
          <w:vertAlign w:val="subscript"/>
        </w:rPr>
        <w:t>2</w:t>
      </w:r>
      <w:r w:rsidRPr="007D4F51">
        <w:t>, L/min), which are then converted to a measure relative to body mass (RVO</w:t>
      </w:r>
      <w:r w:rsidRPr="007D4F51">
        <w:rPr>
          <w:vertAlign w:val="subscript"/>
        </w:rPr>
        <w:t>2</w:t>
      </w:r>
      <w:r w:rsidRPr="007D4F51">
        <w:t>, ml/kg/min). This RVO</w:t>
      </w:r>
      <w:r w:rsidRPr="007D4F51">
        <w:rPr>
          <w:vertAlign w:val="subscript"/>
        </w:rPr>
        <w:t>2</w:t>
      </w:r>
      <w:r w:rsidRPr="007D4F51">
        <w:t xml:space="preserve"> measure is then divided by 3.5 ml/kg/min – a standardized, or population value, of resting metabolic rate – to derive a measure of metabolic equivalents, or METs: METs = RVO</w:t>
      </w:r>
      <w:r w:rsidRPr="007D4F51">
        <w:rPr>
          <w:vertAlign w:val="subscript"/>
        </w:rPr>
        <w:t>2</w:t>
      </w:r>
      <w:r w:rsidRPr="007D4F51">
        <w:t xml:space="preserve">/METs. The mean MET value from the last 2-minutes of each 5-minutes paddling bout will be used to represent the metabolic intensity of paddling at the three steady-state conditions. </w:t>
      </w:r>
      <w:bookmarkStart w:id="12" w:name="_Toc120094559"/>
      <w:r w:rsidRPr="007D4F51">
        <w:t xml:space="preserve">Finally, both HR and HR% for each paddler will be computed from the same 2-minutes of each 5-minutes bout as described for METs. The %HR will be computed as a percentage of age-predicted maximal HR (APMHR=220-Age), where HR%= (HR / </w:t>
      </w:r>
      <w:proofErr w:type="gramStart"/>
      <w:r w:rsidRPr="007D4F51">
        <w:t>APMHR)x</w:t>
      </w:r>
      <w:proofErr w:type="gramEnd"/>
      <w:r w:rsidRPr="007D4F51">
        <w:t>100.</w:t>
      </w:r>
    </w:p>
    <w:p w14:paraId="3A6A2EB6" w14:textId="568723F8" w:rsidR="00DC0B97" w:rsidRPr="007D4F51" w:rsidRDefault="00DC0B97" w:rsidP="00DC0B97">
      <w:pPr>
        <w:spacing w:line="480" w:lineRule="auto"/>
        <w:rPr>
          <w:color w:val="000000" w:themeColor="text1"/>
        </w:rPr>
      </w:pPr>
      <w:r w:rsidRPr="007D4F51">
        <w:rPr>
          <w:color w:val="000000" w:themeColor="text1"/>
        </w:rPr>
        <w:t xml:space="preserve">Data </w:t>
      </w:r>
      <w:bookmarkEnd w:id="12"/>
      <w:r w:rsidRPr="007D4F51">
        <w:rPr>
          <w:color w:val="000000" w:themeColor="text1"/>
        </w:rPr>
        <w:t>analyses.</w:t>
      </w:r>
      <w:r w:rsidRPr="007D4F51">
        <w:rPr>
          <w:b/>
          <w:bCs/>
          <w:color w:val="000000" w:themeColor="text1"/>
        </w:rPr>
        <w:t xml:space="preserve"> </w:t>
      </w:r>
      <w:r w:rsidRPr="007D4F51">
        <w:rPr>
          <w:color w:val="000000" w:themeColor="text1"/>
        </w:rPr>
        <w:t>Statistical analysis Intraclass reliability (ICC) for internal consistency will be computed between the last two minutes for each metabolic and cardiovascular variable. The transformed metabolic (RVO2, METs) and cardiovascular (HR, %HR) variables will then be summarized (Mean ± SD) for descriptive purposes. To satisfy the study objectives, mean MET values at intensity (“easy</w:t>
      </w:r>
      <w:r w:rsidR="00695EC5">
        <w:rPr>
          <w:color w:val="000000" w:themeColor="text1"/>
        </w:rPr>
        <w:t>,”</w:t>
      </w:r>
      <w:r w:rsidRPr="007D4F51">
        <w:rPr>
          <w:color w:val="000000" w:themeColor="text1"/>
        </w:rPr>
        <w:t xml:space="preserve"> “moderate</w:t>
      </w:r>
      <w:r w:rsidR="00695EC5">
        <w:rPr>
          <w:color w:val="000000" w:themeColor="text1"/>
        </w:rPr>
        <w:t>,”</w:t>
      </w:r>
      <w:r w:rsidRPr="007D4F51">
        <w:rPr>
          <w:color w:val="000000" w:themeColor="text1"/>
        </w:rPr>
        <w:t xml:space="preserve"> “high”) for both paddlers with and without SCI will be statistically compared to both 3.0 and 6.0 MET threshold cut-points </w:t>
      </w:r>
      <w:r w:rsidRPr="007D4F51">
        <w:rPr>
          <w:color w:val="000000" w:themeColor="text1"/>
        </w:rPr>
        <w:lastRenderedPageBreak/>
        <w:t>(CP), respectively, using two-sided T-tests at a 0.05 alpha level. Effect sizes (ES) for comparisons will also be calculated using Cohen’s d (10): d = (EE</w:t>
      </w:r>
      <w:r w:rsidRPr="007D4F51">
        <w:rPr>
          <w:color w:val="000000" w:themeColor="text1"/>
          <w:vertAlign w:val="subscript"/>
        </w:rPr>
        <w:t>METs</w:t>
      </w:r>
      <w:r w:rsidRPr="007D4F51">
        <w:rPr>
          <w:color w:val="000000" w:themeColor="text1"/>
        </w:rPr>
        <w:t xml:space="preserve"> – CP) / SD</w:t>
      </w:r>
      <w:r w:rsidRPr="007D4F51">
        <w:rPr>
          <w:color w:val="000000" w:themeColor="text1"/>
          <w:vertAlign w:val="subscript"/>
        </w:rPr>
        <w:t>METs</w:t>
      </w:r>
      <w:r w:rsidRPr="007D4F51">
        <w:rPr>
          <w:color w:val="000000" w:themeColor="text1"/>
        </w:rPr>
        <w:t>, where EE</w:t>
      </w:r>
      <w:r w:rsidRPr="007D4F51">
        <w:rPr>
          <w:color w:val="000000" w:themeColor="text1"/>
          <w:vertAlign w:val="subscript"/>
        </w:rPr>
        <w:t>METs</w:t>
      </w:r>
      <w:r w:rsidRPr="007D4F51">
        <w:rPr>
          <w:color w:val="000000" w:themeColor="text1"/>
        </w:rPr>
        <w:t xml:space="preserve"> and SD</w:t>
      </w:r>
      <w:r w:rsidRPr="007D4F51">
        <w:rPr>
          <w:color w:val="000000" w:themeColor="text1"/>
          <w:vertAlign w:val="subscript"/>
        </w:rPr>
        <w:t>METs</w:t>
      </w:r>
      <w:r w:rsidRPr="007D4F51">
        <w:rPr>
          <w:color w:val="000000" w:themeColor="text1"/>
        </w:rPr>
        <w:t xml:space="preserve"> are the sample mean and SD for each paddling condition, and CP is either 3.0 or 6.0 and corresponds with the moderate and vigorous intensity CPs, respectively.</w:t>
      </w:r>
      <w:r w:rsidRPr="007D4F51">
        <w:t xml:space="preserve"> </w:t>
      </w:r>
      <w:bookmarkStart w:id="13" w:name="_Toc120094560"/>
    </w:p>
    <w:p w14:paraId="168ECDDE" w14:textId="77777777" w:rsidR="00DC0B97" w:rsidRPr="007D4F51" w:rsidRDefault="00DC0B97" w:rsidP="00DC0B97">
      <w:pPr>
        <w:spacing w:line="480" w:lineRule="auto"/>
        <w:rPr>
          <w:bCs/>
        </w:rPr>
      </w:pPr>
      <w:r w:rsidRPr="007D4F51">
        <w:rPr>
          <w:color w:val="000000" w:themeColor="text1"/>
        </w:rPr>
        <w:t>Study Limitations</w:t>
      </w:r>
      <w:bookmarkEnd w:id="13"/>
      <w:r w:rsidRPr="007D4F51">
        <w:rPr>
          <w:color w:val="000000" w:themeColor="text1"/>
        </w:rPr>
        <w:t xml:space="preserve">. While the study team is well prepared to address both expected and the unexpected challenges certain to present themselves with this study, there are several limitations worth addressing </w:t>
      </w:r>
      <w:proofErr w:type="spellStart"/>
      <w:r w:rsidRPr="007D4F51">
        <w:rPr>
          <w:color w:val="000000" w:themeColor="text1"/>
        </w:rPr>
        <w:t>apriori</w:t>
      </w:r>
      <w:proofErr w:type="spellEnd"/>
      <w:r w:rsidRPr="007D4F51">
        <w:rPr>
          <w:color w:val="000000" w:themeColor="text1"/>
        </w:rPr>
        <w:t xml:space="preserve">. First, sample size will likely be relatively small for the SCI paddling group. </w:t>
      </w:r>
      <w:r w:rsidRPr="007D4F51">
        <w:rPr>
          <w:bCs/>
          <w:color w:val="000000" w:themeColor="text1"/>
        </w:rPr>
        <w:t xml:space="preserve">There is usually a relatively low number of PWD, e.g. SCI in any given community </w:t>
      </w:r>
      <w:r w:rsidRPr="007D4F51">
        <w:rPr>
          <w:bCs/>
          <w:color w:val="000000" w:themeColor="text1"/>
        </w:rPr>
        <w:fldChar w:fldCharType="begin"/>
      </w:r>
      <w:r w:rsidRPr="007D4F51">
        <w:rPr>
          <w:bCs/>
          <w:color w:val="000000" w:themeColor="text1"/>
        </w:rPr>
        <w:instrText xml:space="preserve"> ADDIN ZOTERO_ITEM CSL_CITATION {"citationID":"b3dJTW6d","properties":{"formattedCitation":"(Craven et al., 2014; Martin Ginis &amp; Hicks, 2005)","plainCitation":"(Craven et al., 2014; Martin Ginis &amp; Hicks, 2005)","noteIndex":0},"citationItems":[{"id":158,"uris":["http://zotero.org/users/6305019/items/ZGYCTIP5"],"itemData":{"id":158,"type":"article-journal","container-title":"Spinal Cord","DOI":"10.1038/sc.2014.126","issue":"10","page":"764–768","title":"Use of screening to recruitment ratios as a tool for planning and implementing spinal cord injury rehabilitation research","volume":"52","author":[{"family":"Craven","given":"B. C."},{"family":"Baliouss","given":"C."},{"family":"Hitzig","given":"S.L."},{"family":"Moore","given":"C."},{"family":"Verrier","given":"M.C."},{"family":"Giangregorio","given":"M."},{"family":"Popopvic","given":"M.R."}],"issued":{"date-parts":[["2014"]]}}},{"id":472,"uris":["http://zotero.org/users/6305019/items/PX7GS4H2"],"itemData":{"id":472,"type":"article-journal","container-title":"Exerc Sport Sci Rev","issue":"1","page":"49-53","title":"Exercise Research Issues in the Spinal Cord Injured Population","volume":"33","author":[{"family":"Martin Ginis","given":"K.A."},{"family":"Hicks","given":"A. L."}],"issued":{"date-parts":[["2005"]]}}}],"schema":"https://github.com/citation-style-language/schema/raw/master/csl-citation.json"} </w:instrText>
      </w:r>
      <w:r w:rsidRPr="007D4F51">
        <w:rPr>
          <w:bCs/>
          <w:color w:val="000000" w:themeColor="text1"/>
        </w:rPr>
        <w:fldChar w:fldCharType="separate"/>
      </w:r>
      <w:r w:rsidRPr="007D4F51">
        <w:rPr>
          <w:color w:val="000000"/>
        </w:rPr>
        <w:t>(Craven et al., 2014; Martin Ginis &amp; Hicks, 2005)</w:t>
      </w:r>
      <w:r w:rsidRPr="007D4F51">
        <w:rPr>
          <w:bCs/>
          <w:color w:val="000000" w:themeColor="text1"/>
        </w:rPr>
        <w:fldChar w:fldCharType="end"/>
      </w:r>
      <w:r w:rsidRPr="007D4F51">
        <w:rPr>
          <w:bCs/>
          <w:color w:val="000000" w:themeColor="text1"/>
        </w:rPr>
        <w:t xml:space="preserve">. Comparable research that analyzed METs of aquatic exercise included either 9 or 14 participants. Research of METs and energy expenditure within populations with SCI used between 31 and 100 participants; however, they were performing 10 and 27 activities, hence only a few participants per activity </w:t>
      </w:r>
      <w:r w:rsidRPr="007D4F51">
        <w:rPr>
          <w:bCs/>
          <w:color w:val="000000" w:themeColor="text1"/>
        </w:rPr>
        <w:fldChar w:fldCharType="begin"/>
      </w:r>
      <w:r w:rsidRPr="007D4F51">
        <w:rPr>
          <w:bCs/>
          <w:color w:val="000000" w:themeColor="text1"/>
        </w:rPr>
        <w:instrText xml:space="preserve"> ADDIN ZOTERO_ITEM CSL_CITATION {"citationID":"DOEkRW16","properties":{"formattedCitation":"(Collins et al., 2010; Lee et al., 2010)","plainCitation":"(Collins et al., 2010; Lee et al., 2010)","noteIndex":0},"citationItems":[{"id":1535,"uris":["http://zotero.org/users/6305019/items/WWRY6L4R"],"itemData":{"id":1535,"type":"article-journal","abstract":"INTRODUCTION: The objectives of this descriptive study were (a) to determine the energy expenditure of activities commonly performed by individuals with a spinal cord injury (SCI) and summarize this information and (b) to measure resting energy expenditure and establish the value of 1 MET for individuals with SCI.\nMETHODS: One-hundred seventy adults with SCI were partitioned by gender, anatomical level of SCI, and American Spinal Injury Association designations for motor function. Twenty-seven physical activities, 12 recreational/sport and 15 daily living, were performed, while energy expenditure was measured continuously via a COSMED K4b portable metabolic system. In addition, 66 adult males with SCI completed 30 min of supine resting energy testing in a quiet environment.\nRESULTS: Results for the 27 measured activities are reported in kilocalories per minute (kcal·min(-1)) and VO2 (mL·min(-1) and mL·kg(-1)·min(-1)). One MET for a person with SCI should be adjusted using 2.7 mL·kg(-1)·min(-1). Using 2.7 mL·kg(-1)·min(-1), the MET range for persons in the motor incomplete SCI group was 1.17 (supported standing) to 6.22 (wheeling on grass), and 2.26 (billiards) to 16.25 (hand cycling) for activities of daily living and fitness/recreation, respectively. The MET range for activities of daily living for persons in the group with motor complete SCI was 1.27 (dusting) to 4.96 (wheeling on grass) and 1.47 (bait casting) to 7.74 (basketball game) for fitness/recreation.\nCONCLUSIONS: The foundation for a compendium of energy expenditure for physical activities for persons with SCI has been created with the completion of this study. In the future, others will update and expand the content of this compendium as has been the case with the original compendium for the able-bodied.","container-title":"Medicine and Science in Sports and Exercise","DOI":"10.1249/MSS.0b013e3181bb902f","ISSN":"1530-0315","issue":"4","journalAbbreviation":"Med Sci Sports Exerc","language":"eng","note":"PMID: 19952846","page":"691-700","source":"PubMed","title":"Energy cost of physical activities in persons with spinal cord injury","volume":"42","author":[{"family":"Collins","given":"Eileen G."},{"family":"Gater","given":"David"},{"family":"Kiratli","given":"Jenny"},{"family":"Butler","given":"Jolene"},{"family":"Hanson","given":"Karla"},{"family":"Langbein","given":"W. Edwin"}],"issued":{"date-parts":[["2010",4]]}}},{"id":"X5cRUFMR/zGoLcoQ2","uris":["http://zotero.org/users/6305019/items/T6DMYFXB"],"itemData":{"id":500,"type":"article-journal","container-title":"Disability and Rehabilitation","DOI":"10.3109/09638280903114402","issue":"4","page":"336-343","title":"Determining metabolic equivalent values of physical activities for persons with paraplegia","volume":"32","author":[{"family":"Lee","given":"M."},{"family":"Zhu","given":"W."},{"family":"Hedrick","given":"B."},{"family":"Fernhall","given":"B."}],"issued":{"date-parts":[["2010"]]}}}],"schema":"https://github.com/citation-style-language/schema/raw/master/csl-citation.json"} </w:instrText>
      </w:r>
      <w:r w:rsidRPr="007D4F51">
        <w:rPr>
          <w:bCs/>
          <w:color w:val="000000" w:themeColor="text1"/>
        </w:rPr>
        <w:fldChar w:fldCharType="separate"/>
      </w:r>
      <w:r w:rsidRPr="007D4F51">
        <w:rPr>
          <w:color w:val="000000"/>
        </w:rPr>
        <w:t>(Collins et al., 2010; Lee et al., 2010)</w:t>
      </w:r>
      <w:r w:rsidRPr="007D4F51">
        <w:rPr>
          <w:bCs/>
          <w:color w:val="000000" w:themeColor="text1"/>
        </w:rPr>
        <w:fldChar w:fldCharType="end"/>
      </w:r>
      <w:r w:rsidRPr="007D4F51">
        <w:rPr>
          <w:bCs/>
          <w:color w:val="000000" w:themeColor="text1"/>
        </w:rPr>
        <w:t xml:space="preserve">. Low participant numbers can be common in MET studies, such as MET evaluation for hula </w:t>
      </w:r>
      <w:r w:rsidRPr="007D4F51">
        <w:rPr>
          <w:bCs/>
          <w:color w:val="000000" w:themeColor="text1"/>
        </w:rPr>
        <w:fldChar w:fldCharType="begin"/>
      </w:r>
      <w:r w:rsidRPr="007D4F51">
        <w:rPr>
          <w:bCs/>
          <w:color w:val="000000" w:themeColor="text1"/>
        </w:rPr>
        <w:instrText xml:space="preserve"> ADDIN ZOTERO_ITEM CSL_CITATION {"citationID":"41bxr1Cc","properties":{"formattedCitation":"(Usagawa et al., 2013)","plainCitation":"(Usagawa et al., 2013)","noteIndex":0},"citationItems":[{"id":1349,"uris":["http://zotero.org/users/6305019/items/T96YW74R"],"itemData":{"id":1349,"type":"article-journal","abstract":"Ethnic minorities share an unequal burden of cardiometabolic syndrome. Physical activity (PA) has been shown as an important factor to improve the health outcomes of these diseases. Metabolic equivalents (METs) have been calculated for diverse activities; however, most cultural activities have not been evaluated. Hula, the traditional dance of Native Hawaiians, is practiced by men and women of all ages but its MET value is unknown. To our knowledge, this is the first scientific evaluation of energy expenditure of hula.","container-title":"International Journal of Sports Medicine","DOI":"10.1055/s-0033-1353213","ISSN":"0172-4622, 1439-3964","issue":"05","journalAbbreviation":"Int J Sports Med","language":"en","page":"399-402","source":"DOI.org (Crossref)","title":"Metabolic Equivalent Determination in the Cultural Dance of Hula","volume":"35","author":[{"family":"Usagawa","given":"T."},{"family":"Look","given":"M."},{"family":"Silva","given":"M.","non-dropping-particle":"de"},{"family":"Stickley","given":"C."},{"family":"Kaholokula","given":"Joseph Keawe‘aimoku"},{"family":"Seto","given":"T."},{"family":"Mau","given":"M."}],"issued":{"date-parts":[["2013",11,7]]}}}],"schema":"https://github.com/citation-style-language/schema/raw/master/csl-citation.json"} </w:instrText>
      </w:r>
      <w:r w:rsidRPr="007D4F51">
        <w:rPr>
          <w:bCs/>
          <w:color w:val="000000" w:themeColor="text1"/>
        </w:rPr>
        <w:fldChar w:fldCharType="separate"/>
      </w:r>
      <w:r w:rsidRPr="007D4F51">
        <w:rPr>
          <w:bCs/>
          <w:color w:val="000000"/>
        </w:rPr>
        <w:t>(Usagawa et al., 2013)</w:t>
      </w:r>
      <w:r w:rsidRPr="007D4F51">
        <w:rPr>
          <w:bCs/>
          <w:color w:val="000000" w:themeColor="text1"/>
        </w:rPr>
        <w:fldChar w:fldCharType="end"/>
      </w:r>
      <w:r w:rsidRPr="007D4F51">
        <w:rPr>
          <w:bCs/>
          <w:color w:val="000000" w:themeColor="text1"/>
        </w:rPr>
        <w:t xml:space="preserve">. Regardless, our partner – </w:t>
      </w:r>
      <w:proofErr w:type="spellStart"/>
      <w:r w:rsidRPr="007D4F51">
        <w:rPr>
          <w:bCs/>
          <w:color w:val="000000" w:themeColor="text1"/>
        </w:rPr>
        <w:t>AccessSurf</w:t>
      </w:r>
      <w:proofErr w:type="spellEnd"/>
      <w:r w:rsidRPr="007D4F51">
        <w:rPr>
          <w:bCs/>
          <w:color w:val="000000" w:themeColor="text1"/>
        </w:rPr>
        <w:t xml:space="preserve"> - has strong reach into communities of PWD who paddle, mitigating this concern. Second, the generalizability to the general adaptive paddler population might be limited due to the exclusion of people with various additional diseases/symptoms (common in the population with physical impairment). While this is a legitimate concern, it is simply not possible to focus on every possible population of adults within the context of a single study. Third</w:t>
      </w:r>
      <w:r w:rsidRPr="007D4F51">
        <w:rPr>
          <w:bCs/>
        </w:rPr>
        <w:t xml:space="preserve">, MET measurements may vary with the ocean and weather conditions both within and between days of testing. Ideally, all measurements (i.e., OC paddling) should be done in relatively calm ocean and weather conditions so that metabolic and cardiovascular measurements between test groups are most comparable. Our study team does have some degree of flexibility with the window of measurement. As such, some testing may be </w:t>
      </w:r>
      <w:r w:rsidRPr="007D4F51">
        <w:rPr>
          <w:bCs/>
        </w:rPr>
        <w:lastRenderedPageBreak/>
        <w:t xml:space="preserve">rescheduled for another day if cancellation is needed. Regardless, data collection will not occur on days where the ocean conditions are determined to be too rough or dangerous. </w:t>
      </w:r>
      <w:bookmarkStart w:id="14" w:name="_Toc120094561"/>
    </w:p>
    <w:p w14:paraId="7F7C77A4" w14:textId="77777777" w:rsidR="00DC0B97" w:rsidRPr="007D4F51" w:rsidRDefault="00DC0B97" w:rsidP="00DC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rPr>
      </w:pPr>
      <w:bookmarkStart w:id="15" w:name="_Toc120094563"/>
      <w:bookmarkEnd w:id="14"/>
      <w:r w:rsidRPr="007D4F51">
        <w:tab/>
      </w:r>
      <w:r w:rsidRPr="007D4F51">
        <w:rPr>
          <w:color w:val="000000" w:themeColor="text1"/>
          <w:lang w:bidi="en-US"/>
        </w:rPr>
        <w:t>Dissemination plan</w:t>
      </w:r>
      <w:bookmarkEnd w:id="15"/>
      <w:r w:rsidRPr="007D4F51">
        <w:rPr>
          <w:color w:val="000000" w:themeColor="text1"/>
          <w:lang w:bidi="en-US"/>
        </w:rPr>
        <w:t xml:space="preserve">. To report back to all paddlers, we plan to visit regattas and communicate them to canoe clubs, as well as at the world sprints event by the International </w:t>
      </w:r>
      <w:proofErr w:type="spellStart"/>
      <w:r w:rsidRPr="007D4F51">
        <w:rPr>
          <w:color w:val="000000" w:themeColor="text1"/>
          <w:lang w:bidi="en-US"/>
        </w:rPr>
        <w:t>Va</w:t>
      </w:r>
      <w:r w:rsidRPr="007D4F51">
        <w:rPr>
          <w:rFonts w:eastAsia="Calibri"/>
          <w:u w:val="single"/>
        </w:rPr>
        <w:t>ʻa</w:t>
      </w:r>
      <w:proofErr w:type="spellEnd"/>
      <w:r w:rsidRPr="007D4F51">
        <w:rPr>
          <w:color w:val="000000" w:themeColor="text1"/>
          <w:lang w:bidi="en-US"/>
        </w:rPr>
        <w:t xml:space="preserve"> Federation (IVF). The results of this study will be disseminated first to the participant paddlers with and without Spinal Cord Injuries (at regattas, email), then the rest of the </w:t>
      </w:r>
      <w:proofErr w:type="spellStart"/>
      <w:r w:rsidRPr="007D4F51">
        <w:rPr>
          <w:color w:val="000000" w:themeColor="text1"/>
          <w:lang w:bidi="en-US"/>
        </w:rPr>
        <w:t>AccesSurf</w:t>
      </w:r>
      <w:proofErr w:type="spellEnd"/>
      <w:r w:rsidRPr="007D4F51">
        <w:rPr>
          <w:color w:val="000000" w:themeColor="text1"/>
          <w:lang w:bidi="en-US"/>
        </w:rPr>
        <w:t xml:space="preserve"> community (Board of Director meeting, events, social media), Honolulu Pearl Canoe Club, and the paddling community in </w:t>
      </w:r>
      <w:proofErr w:type="gramStart"/>
      <w:r w:rsidRPr="007D4F51">
        <w:rPr>
          <w:color w:val="000000" w:themeColor="text1"/>
          <w:lang w:bidi="en-US"/>
        </w:rPr>
        <w:t>Hawai‘</w:t>
      </w:r>
      <w:proofErr w:type="gramEnd"/>
      <w:r w:rsidRPr="007D4F51">
        <w:rPr>
          <w:color w:val="000000" w:themeColor="text1"/>
          <w:lang w:bidi="en-US"/>
        </w:rPr>
        <w:t xml:space="preserve">i (through the racing associations). The </w:t>
      </w:r>
      <w:proofErr w:type="gramStart"/>
      <w:r w:rsidRPr="007D4F51">
        <w:rPr>
          <w:rFonts w:eastAsia="Arial"/>
          <w:color w:val="000000" w:themeColor="text1"/>
        </w:rPr>
        <w:t>Hawai‘</w:t>
      </w:r>
      <w:proofErr w:type="gramEnd"/>
      <w:r w:rsidRPr="007D4F51">
        <w:rPr>
          <w:rFonts w:eastAsia="Arial"/>
          <w:color w:val="000000" w:themeColor="text1"/>
        </w:rPr>
        <w:t>i Department of Health (HDOH)</w:t>
      </w:r>
      <w:r w:rsidRPr="007D4F51">
        <w:rPr>
          <w:color w:val="000000" w:themeColor="text1"/>
          <w:lang w:bidi="en-US"/>
        </w:rPr>
        <w:t xml:space="preserve"> will help disseminate these findings from a practice perspective. Next, a summary of select findings will be reported at select public health and sports medicine conference and results manuscripts will be submitted to peer-reviewed scientific journals. </w:t>
      </w:r>
    </w:p>
    <w:p w14:paraId="6506BF0B" w14:textId="77777777" w:rsidR="00DC0B97" w:rsidRPr="007D4F51" w:rsidRDefault="00DC0B97" w:rsidP="00DC0B97">
      <w:pPr>
        <w:spacing w:line="480" w:lineRule="auto"/>
        <w:rPr>
          <w:color w:val="000000" w:themeColor="text1"/>
          <w:lang w:bidi="en-US"/>
        </w:rPr>
      </w:pPr>
      <w:r w:rsidRPr="007D4F51">
        <w:rPr>
          <w:b/>
          <w:bCs/>
          <w:color w:val="000000" w:themeColor="text1"/>
          <w:lang w:bidi="en-US"/>
        </w:rPr>
        <w:t>Expected Findings and Future Research.</w:t>
      </w:r>
      <w:r w:rsidRPr="007D4F51">
        <w:rPr>
          <w:color w:val="000000" w:themeColor="text1"/>
          <w:lang w:bidi="en-US"/>
        </w:rPr>
        <w:t xml:space="preserve"> </w:t>
      </w:r>
    </w:p>
    <w:p w14:paraId="4EDBFB90" w14:textId="77777777" w:rsidR="00DC0B97" w:rsidRPr="007D4F51" w:rsidRDefault="00DC0B97" w:rsidP="00DC0B97">
      <w:pPr>
        <w:spacing w:line="480" w:lineRule="auto"/>
        <w:rPr>
          <w:color w:val="000000" w:themeColor="text1"/>
        </w:rPr>
      </w:pPr>
      <w:r w:rsidRPr="007D4F51">
        <w:rPr>
          <w:color w:val="000000" w:themeColor="text1"/>
          <w:lang w:bidi="en-US"/>
        </w:rPr>
        <w:t xml:space="preserve">This study has clear implications for health disparities research for strengths-based health promotion with cultural relevance for NHPI. Additionally, if it can be shown that adaptive paddling reaches the moderate-to-vigorous PA thresholds, it can help promote (adaptive) paddling as a PA option for people with physical impairment (and other aquatic activities) in places where water sports are possible. </w:t>
      </w:r>
      <w:r w:rsidRPr="007D4F51">
        <w:rPr>
          <w:color w:val="000000" w:themeColor="text1"/>
        </w:rPr>
        <w:t xml:space="preserve">If adaptive paddling can be quantified as a moderate-to-vigorous PA option then PWD might be encouraged to engage in more </w:t>
      </w:r>
      <w:r w:rsidRPr="007D4F51">
        <w:rPr>
          <w:color w:val="000000" w:themeColor="text1"/>
          <w:lang w:bidi="en-US"/>
        </w:rPr>
        <w:t>(adaptive) paddling</w:t>
      </w:r>
      <w:r w:rsidRPr="007D4F51">
        <w:rPr>
          <w:color w:val="000000" w:themeColor="text1"/>
        </w:rPr>
        <w:t xml:space="preserve">, helping to meet the PA recommendations </w:t>
      </w:r>
      <w:r w:rsidRPr="007D4F51">
        <w:rPr>
          <w:b/>
          <w:color w:val="000000" w:themeColor="text1"/>
        </w:rPr>
        <w:fldChar w:fldCharType="begin"/>
      </w:r>
      <w:r w:rsidRPr="007D4F51">
        <w:rPr>
          <w:b/>
          <w:color w:val="000000" w:themeColor="text1"/>
        </w:rPr>
        <w:instrText xml:space="preserve"> ADDIN ZOTERO_ITEM CSL_CITATION {"citationID":"6frbpm6e","properties":{"formattedCitation":"(Haskell et al., 2007)","plainCitation":"(Haskell et al., 2007)","noteIndex":0},"citationItems":[{"id":279,"uris":["http://zotero.org/users/6305019/items/7VGME3SZ"],"itemData":{"id":279,"type":"article-journal","container-title":"Physical Activity and Public Health","DOI":"10.1161/CIRCULATION.107.185649","issue":"9","page":"1081-1093","title":"Physical Activity and Public Health: Updated Recommendation for Adults From the American College of Sports Medicine and the American Heart Association","volume":"116","author":[{"family":"Haskell","given":"W.L."},{"family":"Lee","given":"I.-M."},{"family":"Pate","given":"R.R."},{"family":"Powell","given":"K.E."},{"family":"Blair","given":"S.N."}],"issued":{"date-parts":[["2007"]]}}}],"schema":"https://github.com/citation-style-language/schema/raw/master/csl-citation.json"} </w:instrText>
      </w:r>
      <w:r w:rsidRPr="007D4F51">
        <w:rPr>
          <w:b/>
          <w:color w:val="000000" w:themeColor="text1"/>
        </w:rPr>
        <w:fldChar w:fldCharType="separate"/>
      </w:r>
      <w:r w:rsidRPr="007D4F51">
        <w:rPr>
          <w:color w:val="000000"/>
        </w:rPr>
        <w:t>(Haskell et al., 2007)</w:t>
      </w:r>
      <w:r w:rsidRPr="007D4F51">
        <w:rPr>
          <w:b/>
          <w:color w:val="000000" w:themeColor="text1"/>
        </w:rPr>
        <w:fldChar w:fldCharType="end"/>
      </w:r>
      <w:r w:rsidRPr="007D4F51">
        <w:rPr>
          <w:color w:val="000000" w:themeColor="text1"/>
        </w:rPr>
        <w:t xml:space="preserve">. Hence it can help prevent </w:t>
      </w:r>
      <w:r w:rsidRPr="007D4F51">
        <w:t>noncommunicable disease</w:t>
      </w:r>
      <w:r w:rsidRPr="007D4F51">
        <w:rPr>
          <w:color w:val="000000" w:themeColor="text1"/>
        </w:rPr>
        <w:t xml:space="preserve">s and lower future health care costs in this population. </w:t>
      </w:r>
    </w:p>
    <w:p w14:paraId="684E92BC" w14:textId="77777777" w:rsidR="00DC0B97" w:rsidRPr="006E5FC7" w:rsidRDefault="00DC0B97" w:rsidP="00DC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eastAsia="Arial"/>
          <w:b/>
          <w:color w:val="000000" w:themeColor="text1"/>
        </w:rPr>
      </w:pPr>
      <w:r w:rsidRPr="007D4F51">
        <w:rPr>
          <w:rFonts w:eastAsia="Arial"/>
          <w:color w:val="000000" w:themeColor="text1"/>
        </w:rPr>
        <w:tab/>
        <w:t xml:space="preserve">This work is highly relevant for populations with known health inequities and </w:t>
      </w:r>
      <w:r w:rsidRPr="007D4F51">
        <w:rPr>
          <w:rFonts w:eastAsia="Arial"/>
          <w:color w:val="000000" w:themeColor="text1"/>
        </w:rPr>
        <w:lastRenderedPageBreak/>
        <w:t xml:space="preserve">considerable community strengths that should be leveraged for health promotion. Notably, this PWD inclusive study with a strong transdisciplinary research team with deep community engagement, will provide foundational METs data to reduce health inequities for NHPI and for PWD, an important research gap, and addresses other limitations in the health and research literature. </w:t>
      </w:r>
      <w:r>
        <w:rPr>
          <w:color w:val="000000" w:themeColor="text1"/>
        </w:rPr>
        <w:t>(</w:t>
      </w:r>
      <w:r w:rsidRPr="006E5FC7">
        <w:rPr>
          <w:color w:val="000000" w:themeColor="text1"/>
        </w:rPr>
        <w:t xml:space="preserve">This study is funded by </w:t>
      </w:r>
      <w:proofErr w:type="spellStart"/>
      <w:r w:rsidRPr="006E5FC7">
        <w:rPr>
          <w:color w:val="000000" w:themeColor="text1"/>
        </w:rPr>
        <w:t>OlaHAWAII</w:t>
      </w:r>
      <w:proofErr w:type="spellEnd"/>
      <w:r w:rsidRPr="006E5FC7">
        <w:rPr>
          <w:color w:val="000000" w:themeColor="text1"/>
        </w:rPr>
        <w:t xml:space="preserve"> </w:t>
      </w:r>
      <w:r>
        <w:rPr>
          <w:color w:val="000000" w:themeColor="text1"/>
        </w:rPr>
        <w:t>[</w:t>
      </w:r>
      <w:r w:rsidRPr="006E5FC7">
        <w:rPr>
          <w:color w:val="000000" w:themeColor="text1"/>
          <w:shd w:val="clear" w:color="auto" w:fill="FFFFFF"/>
        </w:rPr>
        <w:t>NIH/NIMHD U54MD007601</w:t>
      </w:r>
      <w:r>
        <w:rPr>
          <w:color w:val="000000" w:themeColor="text1"/>
          <w:shd w:val="clear" w:color="auto" w:fill="FFFFFF"/>
        </w:rPr>
        <w:t>]</w:t>
      </w:r>
      <w:r w:rsidRPr="006E5FC7">
        <w:rPr>
          <w:color w:val="000000" w:themeColor="text1"/>
          <w:shd w:val="clear" w:color="auto" w:fill="FFFFFF"/>
        </w:rPr>
        <w:t>).</w:t>
      </w:r>
    </w:p>
    <w:p w14:paraId="296024D1" w14:textId="77777777" w:rsidR="00DC0B97" w:rsidRPr="007D4F51" w:rsidRDefault="00DC0B97" w:rsidP="00DC0B97">
      <w:pPr>
        <w:spacing w:after="120" w:line="480" w:lineRule="auto"/>
        <w:rPr>
          <w:b/>
          <w:bCs/>
          <w:color w:val="000000" w:themeColor="text1"/>
        </w:rPr>
      </w:pPr>
    </w:p>
    <w:p w14:paraId="68713CB1" w14:textId="77777777" w:rsidR="00DC0B97" w:rsidRPr="007D4F51" w:rsidRDefault="00DC0B97" w:rsidP="00DC0B97">
      <w:pPr>
        <w:rPr>
          <w:b/>
          <w:bCs/>
          <w:color w:val="000000" w:themeColor="text1"/>
        </w:rPr>
      </w:pPr>
      <w:r w:rsidRPr="007D4F51">
        <w:rPr>
          <w:b/>
          <w:bCs/>
          <w:color w:val="000000" w:themeColor="text1"/>
        </w:rPr>
        <w:br w:type="page"/>
      </w:r>
    </w:p>
    <w:p w14:paraId="5B32392D" w14:textId="77777777" w:rsidR="00DC0B97" w:rsidRPr="007D4F51" w:rsidRDefault="00DC0B97" w:rsidP="00DC0B97">
      <w:pPr>
        <w:spacing w:after="120"/>
        <w:jc w:val="center"/>
        <w:rPr>
          <w:b/>
          <w:bCs/>
          <w:color w:val="000000" w:themeColor="text1"/>
        </w:rPr>
      </w:pPr>
      <w:r w:rsidRPr="007D4F51">
        <w:rPr>
          <w:b/>
          <w:bCs/>
          <w:color w:val="000000" w:themeColor="text1"/>
        </w:rPr>
        <w:lastRenderedPageBreak/>
        <w:t>References</w:t>
      </w:r>
    </w:p>
    <w:p w14:paraId="30C85C40"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themeColor="text1"/>
          <w:sz w:val="24"/>
          <w:szCs w:val="24"/>
        </w:rPr>
        <w:fldChar w:fldCharType="begin"/>
      </w:r>
      <w:r w:rsidRPr="00EE6B34">
        <w:rPr>
          <w:rFonts w:ascii="Times New Roman" w:hAnsi="Times New Roman" w:cs="Times New Roman"/>
          <w:color w:val="000000" w:themeColor="text1"/>
          <w:sz w:val="24"/>
          <w:szCs w:val="24"/>
        </w:rPr>
        <w:instrText xml:space="preserve"> ADDIN ZOTERO_BIBL {"uncited":[],"omitted":[],"custom":[]} CSL_BIBLIOGRAPHY </w:instrText>
      </w:r>
      <w:r w:rsidRPr="00EE6B34">
        <w:rPr>
          <w:rFonts w:ascii="Times New Roman" w:hAnsi="Times New Roman" w:cs="Times New Roman"/>
          <w:color w:val="000000" w:themeColor="text1"/>
          <w:sz w:val="24"/>
          <w:szCs w:val="24"/>
        </w:rPr>
        <w:fldChar w:fldCharType="separate"/>
      </w:r>
      <w:r w:rsidRPr="00EE6B34">
        <w:rPr>
          <w:rFonts w:ascii="Times New Roman" w:hAnsi="Times New Roman" w:cs="Times New Roman"/>
          <w:color w:val="000000"/>
          <w:sz w:val="24"/>
          <w:szCs w:val="24"/>
        </w:rPr>
        <w:t xml:space="preserve">AccesSurf Hawai`i. (2023). </w:t>
      </w:r>
      <w:r w:rsidRPr="00EE6B34">
        <w:rPr>
          <w:rFonts w:ascii="Times New Roman" w:hAnsi="Times New Roman" w:cs="Times New Roman"/>
          <w:i/>
          <w:iCs/>
          <w:color w:val="000000"/>
          <w:sz w:val="24"/>
          <w:szCs w:val="24"/>
        </w:rPr>
        <w:t>AccesSurf Hawai‘i—Non-profit Organization—Creating an Ocean of possibilities</w:t>
      </w:r>
      <w:r w:rsidRPr="00EE6B34">
        <w:rPr>
          <w:rFonts w:ascii="Times New Roman" w:hAnsi="Times New Roman" w:cs="Times New Roman"/>
          <w:color w:val="000000"/>
          <w:sz w:val="24"/>
          <w:szCs w:val="24"/>
        </w:rPr>
        <w:t>. https://www.accessurf.org</w:t>
      </w:r>
    </w:p>
    <w:p w14:paraId="1187C21E"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AccesSurf Hawai‘i. (2023). </w:t>
      </w:r>
      <w:r w:rsidRPr="00EE6B34">
        <w:rPr>
          <w:rFonts w:ascii="Times New Roman" w:hAnsi="Times New Roman" w:cs="Times New Roman"/>
          <w:i/>
          <w:iCs/>
          <w:color w:val="000000"/>
          <w:sz w:val="24"/>
          <w:szCs w:val="24"/>
        </w:rPr>
        <w:t>Adaptive Paddling</w:t>
      </w:r>
      <w:r w:rsidRPr="00EE6B34">
        <w:rPr>
          <w:rFonts w:ascii="Times New Roman" w:hAnsi="Times New Roman" w:cs="Times New Roman"/>
          <w:color w:val="000000"/>
          <w:sz w:val="24"/>
          <w:szCs w:val="24"/>
        </w:rPr>
        <w:t>. https://www.accessurf-training.org/adaptive-paddling/</w:t>
      </w:r>
    </w:p>
    <w:p w14:paraId="202EBB96"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Ahmed, F., Zuk, A. M., &amp; Tsuji, L. J. S. (2021). The Impact of Land-Based Physical Activity Interventions on Self-Reported Health and Well-Being of Indigenous Adults: A Systematic Review. </w:t>
      </w:r>
      <w:r w:rsidRPr="00EE6B34">
        <w:rPr>
          <w:rFonts w:ascii="Times New Roman" w:hAnsi="Times New Roman" w:cs="Times New Roman"/>
          <w:i/>
          <w:iCs/>
          <w:color w:val="000000"/>
          <w:sz w:val="24"/>
          <w:szCs w:val="24"/>
        </w:rPr>
        <w:t>International Journal of Environmental Research and Public Health</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18</w:t>
      </w:r>
      <w:r w:rsidRPr="00EE6B34">
        <w:rPr>
          <w:rFonts w:ascii="Times New Roman" w:hAnsi="Times New Roman" w:cs="Times New Roman"/>
          <w:color w:val="000000"/>
          <w:sz w:val="24"/>
          <w:szCs w:val="24"/>
        </w:rPr>
        <w:t>(13), 7099. https://doi.org/10.3390/ijerph18137099</w:t>
      </w:r>
    </w:p>
    <w:p w14:paraId="3BDF364B"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Ainsworth, B. E., Haskell, W., Herrmann, S. D., Meckes, N., &amp; Bassett, D. R. J. (2011). 18—Water Activities—2011 Compendium PA References. </w:t>
      </w:r>
      <w:r w:rsidRPr="00EE6B34">
        <w:rPr>
          <w:rFonts w:ascii="Times New Roman" w:hAnsi="Times New Roman" w:cs="Times New Roman"/>
          <w:i/>
          <w:iCs/>
          <w:color w:val="000000"/>
          <w:sz w:val="24"/>
          <w:szCs w:val="24"/>
        </w:rPr>
        <w:t>Google Docs</w:t>
      </w:r>
      <w:r w:rsidRPr="00EE6B34">
        <w:rPr>
          <w:rFonts w:ascii="Times New Roman" w:hAnsi="Times New Roman" w:cs="Times New Roman"/>
          <w:color w:val="000000"/>
          <w:sz w:val="24"/>
          <w:szCs w:val="24"/>
        </w:rPr>
        <w:t>. https://drive.google.com/file/d/1WYuz1-wzREMq3gtC37TVpz8YUq3UeYP-/view?usp=drive_web&amp;usp=embed_facebook</w:t>
      </w:r>
    </w:p>
    <w:p w14:paraId="7D32BC0D"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Ainsworth, B. E., Haskell, W., Herrmann, S. D., Meckes, N., Bassett, D. R. J., Tudor-Locke, C., Greer, J. L., Vezina, J., Whitt-Glover, M. C., &amp; Leon, A. S. (2011). 2011 Compendium of Physical Activities: A Second Update of Codes and MET Values. </w:t>
      </w:r>
      <w:r w:rsidRPr="00EE6B34">
        <w:rPr>
          <w:rFonts w:ascii="Times New Roman" w:hAnsi="Times New Roman" w:cs="Times New Roman"/>
          <w:i/>
          <w:iCs/>
          <w:color w:val="000000"/>
          <w:sz w:val="24"/>
          <w:szCs w:val="24"/>
        </w:rPr>
        <w:t>Medicine &amp; Science in Sports &amp; Exercise</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43</w:t>
      </w:r>
      <w:r w:rsidRPr="00EE6B34">
        <w:rPr>
          <w:rFonts w:ascii="Times New Roman" w:hAnsi="Times New Roman" w:cs="Times New Roman"/>
          <w:color w:val="000000"/>
          <w:sz w:val="24"/>
          <w:szCs w:val="24"/>
        </w:rPr>
        <w:t>(8), 1575–1581. https://doi.org/10.1249/MSS.0b013e31821ece12</w:t>
      </w:r>
    </w:p>
    <w:p w14:paraId="1E6532A4"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Amrhein, M., Barkhoff, H., &amp; Heiby, E. M. (2016). Spirituality, Depression, and Anxiety Among Ocean Surfers. </w:t>
      </w:r>
      <w:r w:rsidRPr="00EE6B34">
        <w:rPr>
          <w:rFonts w:ascii="Times New Roman" w:hAnsi="Times New Roman" w:cs="Times New Roman"/>
          <w:i/>
          <w:iCs/>
          <w:color w:val="000000"/>
          <w:sz w:val="24"/>
          <w:szCs w:val="24"/>
        </w:rPr>
        <w:t>Journal of Clinical Sport Psychology</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10</w:t>
      </w:r>
      <w:r w:rsidRPr="00EE6B34">
        <w:rPr>
          <w:rFonts w:ascii="Times New Roman" w:hAnsi="Times New Roman" w:cs="Times New Roman"/>
          <w:color w:val="000000"/>
          <w:sz w:val="24"/>
          <w:szCs w:val="24"/>
        </w:rPr>
        <w:t>(2), 155–171. https://doi.org/10.1123/jcsp.2015-0016</w:t>
      </w:r>
    </w:p>
    <w:p w14:paraId="2B54710E"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An, R., Xiang, X., Yang, Y., &amp; Yang, H. (2016). </w:t>
      </w:r>
      <w:r w:rsidRPr="00EE6B34">
        <w:rPr>
          <w:rFonts w:ascii="Times New Roman" w:hAnsi="Times New Roman" w:cs="Times New Roman"/>
          <w:i/>
          <w:iCs/>
          <w:color w:val="000000"/>
          <w:sz w:val="24"/>
          <w:szCs w:val="24"/>
        </w:rPr>
        <w:t>Mapping the Prevalence of Physical Inactivity in U.S. States, 1984-2015</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11</w:t>
      </w:r>
      <w:r w:rsidRPr="00EE6B34">
        <w:rPr>
          <w:rFonts w:ascii="Times New Roman" w:hAnsi="Times New Roman" w:cs="Times New Roman"/>
          <w:color w:val="000000"/>
          <w:sz w:val="24"/>
          <w:szCs w:val="24"/>
        </w:rPr>
        <w:t>(12), e0168175.</w:t>
      </w:r>
    </w:p>
    <w:p w14:paraId="6181F7C2"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lastRenderedPageBreak/>
        <w:t xml:space="preserve">Barton, J., &amp; Pretty, J. (2010). What is the best dose of nature and green exercise for improving mental health? A multi-study analysis. </w:t>
      </w:r>
      <w:r w:rsidRPr="00EE6B34">
        <w:rPr>
          <w:rFonts w:ascii="Times New Roman" w:hAnsi="Times New Roman" w:cs="Times New Roman"/>
          <w:i/>
          <w:iCs/>
          <w:color w:val="000000"/>
          <w:sz w:val="24"/>
          <w:szCs w:val="24"/>
        </w:rPr>
        <w:t>Environmental Science &amp; Technology</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44</w:t>
      </w:r>
      <w:r w:rsidRPr="00EE6B34">
        <w:rPr>
          <w:rFonts w:ascii="Times New Roman" w:hAnsi="Times New Roman" w:cs="Times New Roman"/>
          <w:color w:val="000000"/>
          <w:sz w:val="24"/>
          <w:szCs w:val="24"/>
        </w:rPr>
        <w:t>(10), 3947–3955. https://doi.org/10.1021/es903183r</w:t>
      </w:r>
    </w:p>
    <w:p w14:paraId="520AA6DE"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Canyon, D. V., &amp; Sealey, R. (2016). </w:t>
      </w:r>
      <w:r w:rsidRPr="00EE6B34">
        <w:rPr>
          <w:rFonts w:ascii="Times New Roman" w:hAnsi="Times New Roman" w:cs="Times New Roman"/>
          <w:i/>
          <w:iCs/>
          <w:color w:val="000000"/>
          <w:sz w:val="24"/>
          <w:szCs w:val="24"/>
        </w:rPr>
        <w:t>A Systematic Review of Research on Outrigger Canoe Paddling and Racing</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3</w:t>
      </w:r>
      <w:r w:rsidRPr="00EE6B34">
        <w:rPr>
          <w:rFonts w:ascii="Times New Roman" w:hAnsi="Times New Roman" w:cs="Times New Roman"/>
          <w:color w:val="000000"/>
          <w:sz w:val="24"/>
          <w:szCs w:val="24"/>
        </w:rPr>
        <w:t>(5), 1076.</w:t>
      </w:r>
    </w:p>
    <w:p w14:paraId="7DB060DF"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CDC. (2021). </w:t>
      </w:r>
      <w:r w:rsidRPr="00EE6B34">
        <w:rPr>
          <w:rFonts w:ascii="Times New Roman" w:hAnsi="Times New Roman" w:cs="Times New Roman"/>
          <w:i/>
          <w:iCs/>
          <w:color w:val="000000"/>
          <w:sz w:val="24"/>
          <w:szCs w:val="24"/>
        </w:rPr>
        <w:t>Disability and Health. Increasing Physical Activity among Adults with Disabilities</w:t>
      </w:r>
      <w:r w:rsidRPr="00EE6B34">
        <w:rPr>
          <w:rFonts w:ascii="Times New Roman" w:hAnsi="Times New Roman" w:cs="Times New Roman"/>
          <w:color w:val="000000"/>
          <w:sz w:val="24"/>
          <w:szCs w:val="24"/>
        </w:rPr>
        <w:t>. http://www.cdc.gov/ncbddd/disabilityandhealth/pa.html</w:t>
      </w:r>
    </w:p>
    <w:p w14:paraId="72813D20"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CDC &amp; ACSM. (N). </w:t>
      </w:r>
      <w:r w:rsidRPr="00EE6B34">
        <w:rPr>
          <w:rFonts w:ascii="Times New Roman" w:hAnsi="Times New Roman" w:cs="Times New Roman"/>
          <w:i/>
          <w:iCs/>
          <w:color w:val="000000"/>
          <w:sz w:val="24"/>
          <w:szCs w:val="24"/>
        </w:rPr>
        <w:t>General Physical Activities Defined by Level of Intensity</w:t>
      </w:r>
      <w:r w:rsidRPr="00EE6B34">
        <w:rPr>
          <w:rFonts w:ascii="Times New Roman" w:hAnsi="Times New Roman" w:cs="Times New Roman"/>
          <w:color w:val="000000"/>
          <w:sz w:val="24"/>
          <w:szCs w:val="24"/>
        </w:rPr>
        <w:t>. https://www.cdc.gov/nccdphp/dnpa/physical/pdf/pa_intensity_table_2_1.pdf</w:t>
      </w:r>
    </w:p>
    <w:p w14:paraId="6312E70A"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Collins, E. G., Gater, D., Kiratli, J., Butler, J., Hanson, K., &amp; Langbein, W. E. (2010). Energy cost of physical activities in persons with spinal cord injury. </w:t>
      </w:r>
      <w:r w:rsidRPr="00EE6B34">
        <w:rPr>
          <w:rFonts w:ascii="Times New Roman" w:hAnsi="Times New Roman" w:cs="Times New Roman"/>
          <w:i/>
          <w:iCs/>
          <w:color w:val="000000"/>
          <w:sz w:val="24"/>
          <w:szCs w:val="24"/>
        </w:rPr>
        <w:t>Medicine and Science in Sports and Exercise</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42</w:t>
      </w:r>
      <w:r w:rsidRPr="00EE6B34">
        <w:rPr>
          <w:rFonts w:ascii="Times New Roman" w:hAnsi="Times New Roman" w:cs="Times New Roman"/>
          <w:color w:val="000000"/>
          <w:sz w:val="24"/>
          <w:szCs w:val="24"/>
        </w:rPr>
        <w:t>(4), 691–700. https://doi.org/10.1249/MSS.0b013e3181bb902f</w:t>
      </w:r>
    </w:p>
    <w:p w14:paraId="6736528E"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Conger, S. A., Herrmann, S. D., Willis, E. A., Nightingale, T. E., Sherman, J. R., &amp; Ainsworth, B. E. (2024). 2024 Wheelchair Compendium of Physical Activities: An update of activity codes and energy expenditure values. </w:t>
      </w:r>
      <w:r w:rsidRPr="00EE6B34">
        <w:rPr>
          <w:rFonts w:ascii="Times New Roman" w:hAnsi="Times New Roman" w:cs="Times New Roman"/>
          <w:i/>
          <w:iCs/>
          <w:color w:val="000000"/>
          <w:sz w:val="24"/>
          <w:szCs w:val="24"/>
        </w:rPr>
        <w:t>Journal of Sport and Health Science</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13</w:t>
      </w:r>
      <w:r w:rsidRPr="00EE6B34">
        <w:rPr>
          <w:rFonts w:ascii="Times New Roman" w:hAnsi="Times New Roman" w:cs="Times New Roman"/>
          <w:color w:val="000000"/>
          <w:sz w:val="24"/>
          <w:szCs w:val="24"/>
        </w:rPr>
        <w:t>(1), 18–23. https://doi.org/10.1016/j.jshs.2023.11.003</w:t>
      </w:r>
    </w:p>
    <w:p w14:paraId="2A0A0F51"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Craven, B. C., Baliouss, C., Hitzig, S. L., Moore, C., Verrier, M. C., Giangregorio, M., &amp; Popopvic, M. R. (2014). Use of screening to recruitment ratios as a tool for planning and implementing spinal cord injury rehabilitation research. </w:t>
      </w:r>
      <w:r w:rsidRPr="00EE6B34">
        <w:rPr>
          <w:rFonts w:ascii="Times New Roman" w:hAnsi="Times New Roman" w:cs="Times New Roman"/>
          <w:i/>
          <w:iCs/>
          <w:color w:val="000000"/>
          <w:sz w:val="24"/>
          <w:szCs w:val="24"/>
        </w:rPr>
        <w:t>Spinal Cord</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52</w:t>
      </w:r>
      <w:r w:rsidRPr="00EE6B34">
        <w:rPr>
          <w:rFonts w:ascii="Times New Roman" w:hAnsi="Times New Roman" w:cs="Times New Roman"/>
          <w:color w:val="000000"/>
          <w:sz w:val="24"/>
          <w:szCs w:val="24"/>
        </w:rPr>
        <w:t>(10), 764–768. https://doi.org/10.1038/sc.2014.126</w:t>
      </w:r>
    </w:p>
    <w:p w14:paraId="5EFA6852"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Erickson, W., Lee, C., &amp; von Schrader, S. (2020). </w:t>
      </w:r>
      <w:r w:rsidRPr="00EE6B34">
        <w:rPr>
          <w:rFonts w:ascii="Times New Roman" w:hAnsi="Times New Roman" w:cs="Times New Roman"/>
          <w:i/>
          <w:iCs/>
          <w:color w:val="000000"/>
          <w:sz w:val="24"/>
          <w:szCs w:val="24"/>
        </w:rPr>
        <w:t>2018 Disability Status Report—Hawaii</w:t>
      </w:r>
      <w:r w:rsidRPr="00EE6B34">
        <w:rPr>
          <w:rFonts w:ascii="Times New Roman" w:hAnsi="Times New Roman" w:cs="Times New Roman"/>
          <w:color w:val="000000"/>
          <w:sz w:val="24"/>
          <w:szCs w:val="24"/>
        </w:rPr>
        <w:t xml:space="preserve">. Cornell University Yang-Tan Institute on Employment and Disability (YTI). </w:t>
      </w:r>
      <w:r w:rsidRPr="00EE6B34">
        <w:rPr>
          <w:rFonts w:ascii="Times New Roman" w:hAnsi="Times New Roman" w:cs="Times New Roman"/>
          <w:color w:val="000000"/>
          <w:sz w:val="24"/>
          <w:szCs w:val="24"/>
        </w:rPr>
        <w:lastRenderedPageBreak/>
        <w:t>https://www.disabilitystatistics.org/StatusReports/2018-PDF/2018-StatusReport_HI.pdf</w:t>
      </w:r>
    </w:p>
    <w:p w14:paraId="47810015"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Gorman, S. L., Rivera, M., &amp; McCarthy, L. (2014). Reliability of the Function in Sitting Test (FIST). </w:t>
      </w:r>
      <w:r w:rsidRPr="00EE6B34">
        <w:rPr>
          <w:rFonts w:ascii="Times New Roman" w:hAnsi="Times New Roman" w:cs="Times New Roman"/>
          <w:i/>
          <w:iCs/>
          <w:color w:val="000000"/>
          <w:sz w:val="24"/>
          <w:szCs w:val="24"/>
        </w:rPr>
        <w:t>Rehabilitation Research and Practice</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2014</w:t>
      </w:r>
      <w:r w:rsidRPr="00EE6B34">
        <w:rPr>
          <w:rFonts w:ascii="Times New Roman" w:hAnsi="Times New Roman" w:cs="Times New Roman"/>
          <w:color w:val="000000"/>
          <w:sz w:val="24"/>
          <w:szCs w:val="24"/>
        </w:rPr>
        <w:t>, 1–6. https://doi.org/10.1155/2014/593280</w:t>
      </w:r>
    </w:p>
    <w:p w14:paraId="3AED0DDB"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Haley, A., &amp; Nichols, A. (2009). A Survey of Injuries and Medical Conditions Affecting Competitive Adult Outrigger Canoe Paddlers on O`ahu. </w:t>
      </w:r>
      <w:r w:rsidRPr="00EE6B34">
        <w:rPr>
          <w:rFonts w:ascii="Times New Roman" w:hAnsi="Times New Roman" w:cs="Times New Roman"/>
          <w:i/>
          <w:iCs/>
          <w:color w:val="000000"/>
          <w:sz w:val="24"/>
          <w:szCs w:val="24"/>
        </w:rPr>
        <w:t>Hawaii Medical Journal</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68</w:t>
      </w:r>
      <w:r w:rsidRPr="00EE6B34">
        <w:rPr>
          <w:rFonts w:ascii="Times New Roman" w:hAnsi="Times New Roman" w:cs="Times New Roman"/>
          <w:color w:val="000000"/>
          <w:sz w:val="24"/>
          <w:szCs w:val="24"/>
        </w:rPr>
        <w:t>(7), 162–165.</w:t>
      </w:r>
    </w:p>
    <w:p w14:paraId="33395770"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Haskell, W. L., Lee, I.-M., Pate, R. R., Powell, K. E., &amp; Blair, S. N. (2007). Physical Activity and Public Health: Updated Recommendation for Adults From the American College of Sports Medicine and the American Heart Association. </w:t>
      </w:r>
      <w:r w:rsidRPr="00EE6B34">
        <w:rPr>
          <w:rFonts w:ascii="Times New Roman" w:hAnsi="Times New Roman" w:cs="Times New Roman"/>
          <w:i/>
          <w:iCs/>
          <w:color w:val="000000"/>
          <w:sz w:val="24"/>
          <w:szCs w:val="24"/>
        </w:rPr>
        <w:t>Physical Activity and Public Health</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116</w:t>
      </w:r>
      <w:r w:rsidRPr="00EE6B34">
        <w:rPr>
          <w:rFonts w:ascii="Times New Roman" w:hAnsi="Times New Roman" w:cs="Times New Roman"/>
          <w:color w:val="000000"/>
          <w:sz w:val="24"/>
          <w:szCs w:val="24"/>
        </w:rPr>
        <w:t>(9), 1081–1093. https://doi.org/10.1161/CIRCULATION.107.185649</w:t>
      </w:r>
    </w:p>
    <w:p w14:paraId="39DC251A"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i/>
          <w:iCs/>
          <w:color w:val="000000"/>
          <w:sz w:val="24"/>
          <w:szCs w:val="24"/>
        </w:rPr>
        <w:t>Hawaiian Outrigger Canoeing | It’s History &amp; Revival To Date</w:t>
      </w:r>
      <w:r w:rsidRPr="00EE6B34">
        <w:rPr>
          <w:rFonts w:ascii="Times New Roman" w:hAnsi="Times New Roman" w:cs="Times New Roman"/>
          <w:color w:val="000000"/>
          <w:sz w:val="24"/>
          <w:szCs w:val="24"/>
        </w:rPr>
        <w:t>. (n.d.). Kayak Tours &amp; Maui Surf Lessons. Retrieved December 13, 2022, from https://hawaiianpaddlesports.com/social/outrigger-canoeing/</w:t>
      </w:r>
    </w:p>
    <w:p w14:paraId="4D881FE0"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HDOH. (2022a). </w:t>
      </w:r>
      <w:r w:rsidRPr="00EE6B34">
        <w:rPr>
          <w:rFonts w:ascii="Times New Roman" w:hAnsi="Times New Roman" w:cs="Times New Roman"/>
          <w:i/>
          <w:iCs/>
          <w:color w:val="000000"/>
          <w:sz w:val="24"/>
          <w:szCs w:val="24"/>
        </w:rPr>
        <w:t>Hawaiʻi IBIS - Native Hawaiian Race/Ethnicity (DOH) Community Report 2017-2021</w:t>
      </w:r>
      <w:r w:rsidRPr="00EE6B34">
        <w:rPr>
          <w:rFonts w:ascii="Times New Roman" w:hAnsi="Times New Roman" w:cs="Times New Roman"/>
          <w:color w:val="000000"/>
          <w:sz w:val="24"/>
          <w:szCs w:val="24"/>
        </w:rPr>
        <w:t>. https://hhdw.org/report/community/indicators/ChronicDisease/RacEthDOH/2.html</w:t>
      </w:r>
    </w:p>
    <w:p w14:paraId="7A3BAE83"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HDOH. (2022b). </w:t>
      </w:r>
      <w:r w:rsidRPr="00EE6B34">
        <w:rPr>
          <w:rFonts w:ascii="Times New Roman" w:hAnsi="Times New Roman" w:cs="Times New Roman"/>
          <w:i/>
          <w:iCs/>
          <w:color w:val="000000"/>
          <w:sz w:val="24"/>
          <w:szCs w:val="24"/>
        </w:rPr>
        <w:t>Hawaiʻi IBIS - Query Result—Hawaii’s Behavioral Risk Factor Surveillance System (BRFSS) Data—Physical activity—Met aerobic and strengthening recommendations, Age Adjusted 2015, 2017,2019</w:t>
      </w:r>
      <w:r w:rsidRPr="00EE6B34">
        <w:rPr>
          <w:rFonts w:ascii="Times New Roman" w:hAnsi="Times New Roman" w:cs="Times New Roman"/>
          <w:color w:val="000000"/>
          <w:sz w:val="24"/>
          <w:szCs w:val="24"/>
        </w:rPr>
        <w:t>. https://hhdw.org/report/query/result/brfss/RecPhysicalAct/RecPhysicalActAA11_.html</w:t>
      </w:r>
    </w:p>
    <w:p w14:paraId="5EA2C522"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lastRenderedPageBreak/>
        <w:t xml:space="preserve">Herrmann, S. D., Willis, E. A., Ainsworth, B. E., Barreira, T. V., Hastert, M., Kracht, C. L., Schuna, J. M., Cai, Z., Quan, M., Tudor-Locke, C., Whitt-Glover, M. C., &amp; Jacobs, D. R. (2024). 2024 Adult Compendium of Physical Activities: A third update of the energy costs of human activities. </w:t>
      </w:r>
      <w:r w:rsidRPr="00EE6B34">
        <w:rPr>
          <w:rFonts w:ascii="Times New Roman" w:hAnsi="Times New Roman" w:cs="Times New Roman"/>
          <w:i/>
          <w:iCs/>
          <w:color w:val="000000"/>
          <w:sz w:val="24"/>
          <w:szCs w:val="24"/>
        </w:rPr>
        <w:t>Journal of Sport and Health Science</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13</w:t>
      </w:r>
      <w:r w:rsidRPr="00EE6B34">
        <w:rPr>
          <w:rFonts w:ascii="Times New Roman" w:hAnsi="Times New Roman" w:cs="Times New Roman"/>
          <w:color w:val="000000"/>
          <w:sz w:val="24"/>
          <w:szCs w:val="24"/>
        </w:rPr>
        <w:t>(1), 6–12. https://doi.org/10.1016/j.jshs.2023.10.010</w:t>
      </w:r>
    </w:p>
    <w:p w14:paraId="2571989F"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Huffer, E. (2017, October 6). </w:t>
      </w:r>
      <w:r w:rsidRPr="00EE6B34">
        <w:rPr>
          <w:rFonts w:ascii="Times New Roman" w:hAnsi="Times New Roman" w:cs="Times New Roman"/>
          <w:i/>
          <w:iCs/>
          <w:color w:val="000000"/>
          <w:sz w:val="24"/>
          <w:szCs w:val="24"/>
        </w:rPr>
        <w:t>Raising and integrating the cultural values of the Ocean</w:t>
      </w:r>
      <w:r w:rsidRPr="00EE6B34">
        <w:rPr>
          <w:rFonts w:ascii="Times New Roman" w:hAnsi="Times New Roman" w:cs="Times New Roman"/>
          <w:color w:val="000000"/>
          <w:sz w:val="24"/>
          <w:szCs w:val="24"/>
        </w:rPr>
        <w:t>. IUCN. https://www.iucn.org/news/commission-environmental-economic-and-social-policy/201710/raising-and-integrating-cultural-values-ocean</w:t>
      </w:r>
    </w:p>
    <w:p w14:paraId="11F8DB7D"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Jetté, M., Sidney, K., &amp; Blümchen, G. (1990). Metabolic equivalents (METS) in exercise testing, exercise prescription, and evaluation of functional capacity. </w:t>
      </w:r>
      <w:r w:rsidRPr="00EE6B34">
        <w:rPr>
          <w:rFonts w:ascii="Times New Roman" w:hAnsi="Times New Roman" w:cs="Times New Roman"/>
          <w:i/>
          <w:iCs/>
          <w:color w:val="000000"/>
          <w:sz w:val="24"/>
          <w:szCs w:val="24"/>
        </w:rPr>
        <w:t>Clinical Cardiology</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13</w:t>
      </w:r>
      <w:r w:rsidRPr="00EE6B34">
        <w:rPr>
          <w:rFonts w:ascii="Times New Roman" w:hAnsi="Times New Roman" w:cs="Times New Roman"/>
          <w:color w:val="000000"/>
          <w:sz w:val="24"/>
          <w:szCs w:val="24"/>
        </w:rPr>
        <w:t>(8), 555–565. https://doi.org/10.1002/clc.4960130809</w:t>
      </w:r>
    </w:p>
    <w:p w14:paraId="13090814"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Kaholokula, J. K., Look, M., Mabellos, T., Ahn, H. J., Choi, S. Y., Sinclair, K. A., Wills, T. A., Seto, T. B., &amp; de Silva, M. (2021). A Cultural Dance Program Improves Hypertension Control and Cardiovascular Disease Risk in Native Hawaiians: A Randomized Controlled Trial. </w:t>
      </w:r>
      <w:r w:rsidRPr="00EE6B34">
        <w:rPr>
          <w:rFonts w:ascii="Times New Roman" w:hAnsi="Times New Roman" w:cs="Times New Roman"/>
          <w:i/>
          <w:iCs/>
          <w:color w:val="000000"/>
          <w:sz w:val="24"/>
          <w:szCs w:val="24"/>
        </w:rPr>
        <w:t>Annals of Behavioral Medicine: A Publication of the Society of Behavioral Medicine</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55</w:t>
      </w:r>
      <w:r w:rsidRPr="00EE6B34">
        <w:rPr>
          <w:rFonts w:ascii="Times New Roman" w:hAnsi="Times New Roman" w:cs="Times New Roman"/>
          <w:color w:val="000000"/>
          <w:sz w:val="24"/>
          <w:szCs w:val="24"/>
        </w:rPr>
        <w:t>(10), 1006–1018. https://doi.org/10.1093/abm/kaaa127</w:t>
      </w:r>
    </w:p>
    <w:p w14:paraId="5C87AD8C"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Kaholokula, J.K. (n.d.). </w:t>
      </w:r>
      <w:r w:rsidRPr="00EE6B34">
        <w:rPr>
          <w:rFonts w:ascii="Times New Roman" w:hAnsi="Times New Roman" w:cs="Times New Roman"/>
          <w:i/>
          <w:iCs/>
          <w:color w:val="000000"/>
          <w:sz w:val="24"/>
          <w:szCs w:val="24"/>
        </w:rPr>
        <w:t>Mauli Ola: Pathways to Optimal Kanaka ‘Ōiwi Health</w:t>
      </w:r>
      <w:r w:rsidRPr="00EE6B34">
        <w:rPr>
          <w:rFonts w:ascii="Times New Roman" w:hAnsi="Times New Roman" w:cs="Times New Roman"/>
          <w:color w:val="000000"/>
          <w:sz w:val="24"/>
          <w:szCs w:val="24"/>
        </w:rPr>
        <w:t xml:space="preserve"> (Vol. 5). University of Hawai’i.</w:t>
      </w:r>
    </w:p>
    <w:p w14:paraId="5C19BC3C"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Kruger, J., Ham, S., Kohl, H., &amp; Saphota, S. (2004, August 27). </w:t>
      </w:r>
      <w:r w:rsidRPr="00EE6B34">
        <w:rPr>
          <w:rFonts w:ascii="Times New Roman" w:hAnsi="Times New Roman" w:cs="Times New Roman"/>
          <w:i/>
          <w:iCs/>
          <w:color w:val="000000"/>
          <w:sz w:val="24"/>
          <w:szCs w:val="24"/>
        </w:rPr>
        <w:t>Physical Activity Among Asians and Native Hawaiian or Other Pacific Islanders—50 States and the District of Columbia, 2001—2003</w:t>
      </w:r>
      <w:r w:rsidRPr="00EE6B34">
        <w:rPr>
          <w:rFonts w:ascii="Times New Roman" w:hAnsi="Times New Roman" w:cs="Times New Roman"/>
          <w:color w:val="000000"/>
          <w:sz w:val="24"/>
          <w:szCs w:val="24"/>
        </w:rPr>
        <w:t>. MMWR Morb Mortal Wkly Report. https://www.cdc.gov/mmwr/preview/mmwrhtml/mm5333a2.htm</w:t>
      </w:r>
    </w:p>
    <w:p w14:paraId="6257249C"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lastRenderedPageBreak/>
        <w:t xml:space="preserve">Lee, M., Zhu, W., Hedrick, B., &amp; Fernhall, B. (2010). Determining metabolic equivalent values of physical activities for persons with paraplegia. </w:t>
      </w:r>
      <w:r w:rsidRPr="00EE6B34">
        <w:rPr>
          <w:rFonts w:ascii="Times New Roman" w:hAnsi="Times New Roman" w:cs="Times New Roman"/>
          <w:i/>
          <w:iCs/>
          <w:color w:val="000000"/>
          <w:sz w:val="24"/>
          <w:szCs w:val="24"/>
        </w:rPr>
        <w:t>Disability and Rehabilitation</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32</w:t>
      </w:r>
      <w:r w:rsidRPr="00EE6B34">
        <w:rPr>
          <w:rFonts w:ascii="Times New Roman" w:hAnsi="Times New Roman" w:cs="Times New Roman"/>
          <w:color w:val="000000"/>
          <w:sz w:val="24"/>
          <w:szCs w:val="24"/>
        </w:rPr>
        <w:t>(4), 336–343. https://doi.org/10.3109/09638280903114402</w:t>
      </w:r>
    </w:p>
    <w:p w14:paraId="44245435"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Liu, L. (2021). </w:t>
      </w:r>
      <w:r w:rsidRPr="00EE6B34">
        <w:rPr>
          <w:rFonts w:ascii="Times New Roman" w:hAnsi="Times New Roman" w:cs="Times New Roman"/>
          <w:i/>
          <w:iCs/>
          <w:color w:val="000000"/>
          <w:sz w:val="24"/>
          <w:szCs w:val="24"/>
        </w:rPr>
        <w:t>Paddling Through Bluespaces: Understanding Waka Ama as a Post-Sport Through Indigenous Māori Perspectives</w:t>
      </w:r>
      <w:r w:rsidRPr="00EE6B34">
        <w:rPr>
          <w:rFonts w:ascii="Times New Roman" w:hAnsi="Times New Roman" w:cs="Times New Roman"/>
          <w:color w:val="000000"/>
          <w:sz w:val="24"/>
          <w:szCs w:val="24"/>
        </w:rPr>
        <w:t>. https://doi.org/10.1177/0193723520928596</w:t>
      </w:r>
    </w:p>
    <w:p w14:paraId="40BF3F6F"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Look, M. A., Kaholokula, J. K., Carvahlo, A., Seto, T. B., &amp; de Silva, M. (2012). Developing a Culturally Based Cardiac Rehabilitation Program: The HELA Study. </w:t>
      </w:r>
      <w:r w:rsidRPr="00EE6B34">
        <w:rPr>
          <w:rFonts w:ascii="Times New Roman" w:hAnsi="Times New Roman" w:cs="Times New Roman"/>
          <w:i/>
          <w:iCs/>
          <w:color w:val="000000"/>
          <w:sz w:val="24"/>
          <w:szCs w:val="24"/>
        </w:rPr>
        <w:t>Progress in Community Health Partnerships : Research, Education, and Action</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6</w:t>
      </w:r>
      <w:r w:rsidRPr="00EE6B34">
        <w:rPr>
          <w:rFonts w:ascii="Times New Roman" w:hAnsi="Times New Roman" w:cs="Times New Roman"/>
          <w:color w:val="000000"/>
          <w:sz w:val="24"/>
          <w:szCs w:val="24"/>
        </w:rPr>
        <w:t>(1), 103–110. https://doi.org/10.1353/cpr.2012.0012</w:t>
      </w:r>
    </w:p>
    <w:p w14:paraId="03F1586C"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Lopes, J. T., Masdemont, M., &amp; Cruz, G. M. V. (2018). Adaptive surfing: Leisure, competition or therapy? </w:t>
      </w:r>
      <w:r w:rsidRPr="00EE6B34">
        <w:rPr>
          <w:rFonts w:ascii="Times New Roman" w:hAnsi="Times New Roman" w:cs="Times New Roman"/>
          <w:i/>
          <w:iCs/>
          <w:color w:val="000000"/>
          <w:sz w:val="24"/>
          <w:szCs w:val="24"/>
        </w:rPr>
        <w:t>Cadernos de Educação Tecnologia e Sociedade</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11</w:t>
      </w:r>
      <w:r w:rsidRPr="00EE6B34">
        <w:rPr>
          <w:rFonts w:ascii="Times New Roman" w:hAnsi="Times New Roman" w:cs="Times New Roman"/>
          <w:color w:val="000000"/>
          <w:sz w:val="24"/>
          <w:szCs w:val="24"/>
        </w:rPr>
        <w:t>(1), 148. https://doi.org/10.14571/brajets.v11.n1.148-159</w:t>
      </w:r>
    </w:p>
    <w:p w14:paraId="5CD9EB91"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Martin Ginis, K. A., &amp; Hicks, A. L. (2005). Exercise Research Issues in the Spinal Cord Injured Population. </w:t>
      </w:r>
      <w:r w:rsidRPr="00EE6B34">
        <w:rPr>
          <w:rFonts w:ascii="Times New Roman" w:hAnsi="Times New Roman" w:cs="Times New Roman"/>
          <w:i/>
          <w:iCs/>
          <w:color w:val="000000"/>
          <w:sz w:val="24"/>
          <w:szCs w:val="24"/>
        </w:rPr>
        <w:t>Exerc Sport Sci Rev</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33</w:t>
      </w:r>
      <w:r w:rsidRPr="00EE6B34">
        <w:rPr>
          <w:rFonts w:ascii="Times New Roman" w:hAnsi="Times New Roman" w:cs="Times New Roman"/>
          <w:color w:val="000000"/>
          <w:sz w:val="24"/>
          <w:szCs w:val="24"/>
        </w:rPr>
        <w:t>(1), 49–53.</w:t>
      </w:r>
    </w:p>
    <w:p w14:paraId="2F2F0CB1"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Mau, M. K., Sinclair, K., Saito, E. P., Baumhofer, K. N., &amp; Kaholokula, J. K. (2009). Cardiometabolic Health Disparities in Native Hawaiians and Other Pacific Islanders. </w:t>
      </w:r>
      <w:r w:rsidRPr="00EE6B34">
        <w:rPr>
          <w:rFonts w:ascii="Times New Roman" w:hAnsi="Times New Roman" w:cs="Times New Roman"/>
          <w:i/>
          <w:iCs/>
          <w:color w:val="000000"/>
          <w:sz w:val="24"/>
          <w:szCs w:val="24"/>
        </w:rPr>
        <w:t>Epidemiologic Reviews</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31</w:t>
      </w:r>
      <w:r w:rsidRPr="00EE6B34">
        <w:rPr>
          <w:rFonts w:ascii="Times New Roman" w:hAnsi="Times New Roman" w:cs="Times New Roman"/>
          <w:color w:val="000000"/>
          <w:sz w:val="24"/>
          <w:szCs w:val="24"/>
        </w:rPr>
        <w:t>, 113–129. https://doi.org/10.1093/ajerev/mxp004</w:t>
      </w:r>
    </w:p>
    <w:p w14:paraId="3B06B52C"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i/>
          <w:iCs/>
          <w:color w:val="000000"/>
          <w:sz w:val="24"/>
          <w:szCs w:val="24"/>
        </w:rPr>
        <w:t>Mauliola Keʻehi | Hawaiian Culture-Based Education | Sand Island Parkway, Honolulu, HI, USA</w:t>
      </w:r>
      <w:r w:rsidRPr="00EE6B34">
        <w:rPr>
          <w:rFonts w:ascii="Times New Roman" w:hAnsi="Times New Roman" w:cs="Times New Roman"/>
          <w:color w:val="000000"/>
          <w:sz w:val="24"/>
          <w:szCs w:val="24"/>
        </w:rPr>
        <w:t>. (2023). Mauliola Ke‘ehi. https://www.keehi.org</w:t>
      </w:r>
    </w:p>
    <w:p w14:paraId="0B612EC8"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Okoro, C. A., Hollis, N., &amp; Griffing-Blake, S. (2018). Prevalence of Disabilities and Health Care Access by Disability Status and Type Among Adults—United States, 2016. </w:t>
      </w:r>
      <w:r w:rsidRPr="00EE6B34">
        <w:rPr>
          <w:rFonts w:ascii="Times New Roman" w:hAnsi="Times New Roman" w:cs="Times New Roman"/>
          <w:i/>
          <w:iCs/>
          <w:color w:val="000000"/>
          <w:sz w:val="24"/>
          <w:szCs w:val="24"/>
        </w:rPr>
        <w:t>MMWR. Morbidity and Mortality Weekly Report</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67</w:t>
      </w:r>
      <w:r w:rsidRPr="00EE6B34">
        <w:rPr>
          <w:rFonts w:ascii="Times New Roman" w:hAnsi="Times New Roman" w:cs="Times New Roman"/>
          <w:color w:val="000000"/>
          <w:sz w:val="24"/>
          <w:szCs w:val="24"/>
        </w:rPr>
        <w:t>. https://doi.org/10.15585/mmwr.mm6732a3</w:t>
      </w:r>
    </w:p>
    <w:p w14:paraId="2A4C614F"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lastRenderedPageBreak/>
        <w:t xml:space="preserve">Outrigger Duke Kahanamoku Foundation. (2023). </w:t>
      </w:r>
      <w:r w:rsidRPr="00EE6B34">
        <w:rPr>
          <w:rFonts w:ascii="Times New Roman" w:hAnsi="Times New Roman" w:cs="Times New Roman"/>
          <w:i/>
          <w:iCs/>
          <w:color w:val="000000"/>
          <w:sz w:val="24"/>
          <w:szCs w:val="24"/>
        </w:rPr>
        <w:t>Ann Yoshida | Hawaii Waterman Hall of Fame 2018</w:t>
      </w:r>
      <w:r w:rsidRPr="00EE6B34">
        <w:rPr>
          <w:rFonts w:ascii="Times New Roman" w:hAnsi="Times New Roman" w:cs="Times New Roman"/>
          <w:color w:val="000000"/>
          <w:sz w:val="24"/>
          <w:szCs w:val="24"/>
        </w:rPr>
        <w:t>. https://www.dukefoundation.org/inductee/ann-yoshida</w:t>
      </w:r>
    </w:p>
    <w:p w14:paraId="4F3DE572"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Patton, M. (1990). Designing Qualitative Studies. In </w:t>
      </w:r>
      <w:r w:rsidRPr="00EE6B34">
        <w:rPr>
          <w:rFonts w:ascii="Times New Roman" w:hAnsi="Times New Roman" w:cs="Times New Roman"/>
          <w:i/>
          <w:iCs/>
          <w:color w:val="000000"/>
          <w:sz w:val="24"/>
          <w:szCs w:val="24"/>
        </w:rPr>
        <w:t>Qualitative evaluation and research methods</w:t>
      </w:r>
      <w:r w:rsidRPr="00EE6B34">
        <w:rPr>
          <w:rFonts w:ascii="Times New Roman" w:hAnsi="Times New Roman" w:cs="Times New Roman"/>
          <w:color w:val="000000"/>
          <w:sz w:val="24"/>
          <w:szCs w:val="24"/>
        </w:rPr>
        <w:t xml:space="preserve"> (pp. 169–186). Sage. http://legacy.oise.utoronto.ca/research/field-centres/ross/ctl1014/Patton1990.pdf</w:t>
      </w:r>
    </w:p>
    <w:p w14:paraId="149826C6"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Riebe, D., Franklin, B. A., Thompson, P. D., Garber, C. E., Whitfield, G. P., Magal, M., &amp; Pescatello, L. S. (2015). Updating ACSM’s Recommendations for Exercise Preparticipation Health Screening. </w:t>
      </w:r>
      <w:r w:rsidRPr="00EE6B34">
        <w:rPr>
          <w:rFonts w:ascii="Times New Roman" w:hAnsi="Times New Roman" w:cs="Times New Roman"/>
          <w:i/>
          <w:iCs/>
          <w:color w:val="000000"/>
          <w:sz w:val="24"/>
          <w:szCs w:val="24"/>
        </w:rPr>
        <w:t>Medicine &amp; Science in Sports &amp; Exercise</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47</w:t>
      </w:r>
      <w:r w:rsidRPr="00EE6B34">
        <w:rPr>
          <w:rFonts w:ascii="Times New Roman" w:hAnsi="Times New Roman" w:cs="Times New Roman"/>
          <w:color w:val="000000"/>
          <w:sz w:val="24"/>
          <w:szCs w:val="24"/>
        </w:rPr>
        <w:t>(11), 2473–2479. https://doi.org/10.1249/MSS.0000000000000664</w:t>
      </w:r>
    </w:p>
    <w:p w14:paraId="2C144409"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Rios, D., Magasi, S., Novak, C., &amp; Harniss, M. (2016). Conducting Accessible Research: Including People With Disabilities in Public Health, Epidemiological, and Outcomes Studies. </w:t>
      </w:r>
      <w:r w:rsidRPr="00EE6B34">
        <w:rPr>
          <w:rFonts w:ascii="Times New Roman" w:hAnsi="Times New Roman" w:cs="Times New Roman"/>
          <w:i/>
          <w:iCs/>
          <w:color w:val="000000"/>
          <w:sz w:val="24"/>
          <w:szCs w:val="24"/>
        </w:rPr>
        <w:t>American Journal of Public Health</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106</w:t>
      </w:r>
      <w:r w:rsidRPr="00EE6B34">
        <w:rPr>
          <w:rFonts w:ascii="Times New Roman" w:hAnsi="Times New Roman" w:cs="Times New Roman"/>
          <w:color w:val="000000"/>
          <w:sz w:val="24"/>
          <w:szCs w:val="24"/>
        </w:rPr>
        <w:t>(12), 2137–2144. https://doi.org/10.2105/AJPH.2016.303448</w:t>
      </w:r>
    </w:p>
    <w:p w14:paraId="2082D966"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Rochi, M., Routier, F., Latimer-Cheung, A., Ginis, K., Noreau, L., &amp; Sweet, S. (2017). Are adults with spinal cord injury meeting the spinal cord injury-specific activity guidelines? A look at a sample from a Canadian province. </w:t>
      </w:r>
      <w:r w:rsidRPr="00EE6B34">
        <w:rPr>
          <w:rFonts w:ascii="Times New Roman" w:hAnsi="Times New Roman" w:cs="Times New Roman"/>
          <w:i/>
          <w:iCs/>
          <w:color w:val="000000"/>
          <w:sz w:val="24"/>
          <w:szCs w:val="24"/>
        </w:rPr>
        <w:t>Spinal Cord</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55</w:t>
      </w:r>
      <w:r w:rsidRPr="00EE6B34">
        <w:rPr>
          <w:rFonts w:ascii="Times New Roman" w:hAnsi="Times New Roman" w:cs="Times New Roman"/>
          <w:color w:val="000000"/>
          <w:sz w:val="24"/>
          <w:szCs w:val="24"/>
        </w:rPr>
        <w:t>(5), 454–459. https://doi.org/10.1038/sc.2016.181</w:t>
      </w:r>
    </w:p>
    <w:p w14:paraId="56DAE682"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Sentell, T., Thompson, Mika, Rodericks, Rebekah, Schmid, S. M., Pirkle, C. M., Ching, L., Look, M., Wu, Y. Y., Dudla, S., Finn, J., &amp; Phillips, Michael M. (2023, November 15). </w:t>
      </w:r>
      <w:r w:rsidRPr="00EE6B34">
        <w:rPr>
          <w:rFonts w:ascii="Times New Roman" w:hAnsi="Times New Roman" w:cs="Times New Roman"/>
          <w:i/>
          <w:iCs/>
          <w:color w:val="000000"/>
          <w:sz w:val="24"/>
          <w:szCs w:val="24"/>
        </w:rPr>
        <w:t>Engagement in culturally-relevant physical activity (paddling, hula, surfing, and spearfishing) in the state of Hawai‘i over the lifecourse.</w:t>
      </w:r>
      <w:r w:rsidRPr="00EE6B34">
        <w:rPr>
          <w:rFonts w:ascii="Times New Roman" w:hAnsi="Times New Roman" w:cs="Times New Roman"/>
          <w:color w:val="000000"/>
          <w:sz w:val="24"/>
          <w:szCs w:val="24"/>
        </w:rPr>
        <w:t xml:space="preserve"> [Oral presentation]. American Public Health Association Conference, Atlanta, GA.</w:t>
      </w:r>
    </w:p>
    <w:p w14:paraId="26C9FBDE"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lastRenderedPageBreak/>
        <w:t xml:space="preserve">Sentell, T., Wu, Y. Y., Look, M. A., Ching, L., Lee, R., &amp; Prikle, C. (2023). Hula and Outrigger Canoe Paddling in the Behavioral Risk Factor Surveillance System in Hawaiʻi. Preventing Chronic Disease. </w:t>
      </w:r>
      <w:r w:rsidRPr="00EE6B34">
        <w:rPr>
          <w:rFonts w:ascii="Times New Roman" w:hAnsi="Times New Roman" w:cs="Times New Roman"/>
          <w:i/>
          <w:iCs/>
          <w:color w:val="000000"/>
          <w:sz w:val="24"/>
          <w:szCs w:val="24"/>
        </w:rPr>
        <w:t>Preventing Chronic Disease.</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In press</w:t>
      </w:r>
      <w:r w:rsidRPr="00EE6B34">
        <w:rPr>
          <w:rFonts w:ascii="Times New Roman" w:hAnsi="Times New Roman" w:cs="Times New Roman"/>
          <w:color w:val="000000"/>
          <w:sz w:val="24"/>
          <w:szCs w:val="24"/>
        </w:rPr>
        <w:t>.</w:t>
      </w:r>
    </w:p>
    <w:p w14:paraId="2DD04A0B"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Seto, J., Davis, J., &amp; Taira, D. A. (2018). Examining the Association Between Different Aspects of Socioeconomic Status, Race, and Disability in Hawaii. </w:t>
      </w:r>
      <w:r w:rsidRPr="00EE6B34">
        <w:rPr>
          <w:rFonts w:ascii="Times New Roman" w:hAnsi="Times New Roman" w:cs="Times New Roman"/>
          <w:i/>
          <w:iCs/>
          <w:color w:val="000000"/>
          <w:sz w:val="24"/>
          <w:szCs w:val="24"/>
        </w:rPr>
        <w:t>Journal of Racial and Ethnic Health Disparities</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5</w:t>
      </w:r>
      <w:r w:rsidRPr="00EE6B34">
        <w:rPr>
          <w:rFonts w:ascii="Times New Roman" w:hAnsi="Times New Roman" w:cs="Times New Roman"/>
          <w:color w:val="000000"/>
          <w:sz w:val="24"/>
          <w:szCs w:val="24"/>
        </w:rPr>
        <w:t>(6), 1247–1253. https://doi.org/10.1007/s40615-018-0471-4</w:t>
      </w:r>
    </w:p>
    <w:p w14:paraId="2AB54C08"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Taira, D. (2022, November 6). </w:t>
      </w:r>
      <w:r w:rsidRPr="00EE6B34">
        <w:rPr>
          <w:rFonts w:ascii="Times New Roman" w:hAnsi="Times New Roman" w:cs="Times New Roman"/>
          <w:i/>
          <w:iCs/>
          <w:color w:val="000000"/>
          <w:sz w:val="24"/>
          <w:szCs w:val="24"/>
        </w:rPr>
        <w:t>Examining Disability Rates for Native Hawaiian, Pacific Islander, and Asian American Subgroups</w:t>
      </w:r>
      <w:r w:rsidRPr="00EE6B34">
        <w:rPr>
          <w:rFonts w:ascii="Times New Roman" w:hAnsi="Times New Roman" w:cs="Times New Roman"/>
          <w:color w:val="000000"/>
          <w:sz w:val="24"/>
          <w:szCs w:val="24"/>
        </w:rPr>
        <w:t>. APHA 2022 Annual Meeting and Expo. https://apha.confex.com/apha/2022/meetingapp.cgi/Paper/513763</w:t>
      </w:r>
    </w:p>
    <w:p w14:paraId="0832A60D"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Tones, K. (2019). Health Promotion: Planning &amp; Strategies. </w:t>
      </w:r>
      <w:r w:rsidRPr="00EE6B34">
        <w:rPr>
          <w:rFonts w:ascii="Times New Roman" w:hAnsi="Times New Roman" w:cs="Times New Roman"/>
          <w:i/>
          <w:iCs/>
          <w:color w:val="000000"/>
          <w:sz w:val="24"/>
          <w:szCs w:val="24"/>
        </w:rPr>
        <w:t>Health Promotion</w:t>
      </w:r>
      <w:r w:rsidRPr="00EE6B34">
        <w:rPr>
          <w:rFonts w:ascii="Times New Roman" w:hAnsi="Times New Roman" w:cs="Times New Roman"/>
          <w:color w:val="000000"/>
          <w:sz w:val="24"/>
          <w:szCs w:val="24"/>
        </w:rPr>
        <w:t>, 1–704.</w:t>
      </w:r>
    </w:p>
    <w:p w14:paraId="1A18FDB8"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United Health Foundation. (2021). </w:t>
      </w:r>
      <w:r w:rsidRPr="00EE6B34">
        <w:rPr>
          <w:rFonts w:ascii="Times New Roman" w:hAnsi="Times New Roman" w:cs="Times New Roman"/>
          <w:i/>
          <w:iCs/>
          <w:color w:val="000000"/>
          <w:sz w:val="24"/>
          <w:szCs w:val="24"/>
        </w:rPr>
        <w:t>Explore Physical Inactivity in the United States | 2020 Annual Report</w:t>
      </w:r>
      <w:r w:rsidRPr="00EE6B34">
        <w:rPr>
          <w:rFonts w:ascii="Times New Roman" w:hAnsi="Times New Roman" w:cs="Times New Roman"/>
          <w:color w:val="000000"/>
          <w:sz w:val="24"/>
          <w:szCs w:val="24"/>
        </w:rPr>
        <w:t>. America’s Health Rankings. https://www.americashealthrankings.org/explore/annual/measure/Sedentary/state/ALL</w:t>
      </w:r>
    </w:p>
    <w:p w14:paraId="4BCA29C6"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Usagawa, T., Look, M., de Silva, M., Stickley, C., Kaholokula, J. K., Seto, T., &amp; Mau, M. (2013). Metabolic Equivalent Determination in the Cultural Dance of Hula. </w:t>
      </w:r>
      <w:r w:rsidRPr="00EE6B34">
        <w:rPr>
          <w:rFonts w:ascii="Times New Roman" w:hAnsi="Times New Roman" w:cs="Times New Roman"/>
          <w:i/>
          <w:iCs/>
          <w:color w:val="000000"/>
          <w:sz w:val="24"/>
          <w:szCs w:val="24"/>
        </w:rPr>
        <w:t>International Journal of Sports Medicine</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35</w:t>
      </w:r>
      <w:r w:rsidRPr="00EE6B34">
        <w:rPr>
          <w:rFonts w:ascii="Times New Roman" w:hAnsi="Times New Roman" w:cs="Times New Roman"/>
          <w:color w:val="000000"/>
          <w:sz w:val="24"/>
          <w:szCs w:val="24"/>
        </w:rPr>
        <w:t>(05), 399–402. https://doi.org/10.1055/s-0033-1353213</w:t>
      </w:r>
    </w:p>
    <w:p w14:paraId="25B17808"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Wadhwa, G., &amp; Aikat, R. (2016). Development, validity and reliability of the ‘Sitting Balance Measure’ (SBM) in spinal cord injury. </w:t>
      </w:r>
      <w:r w:rsidRPr="00EE6B34">
        <w:rPr>
          <w:rFonts w:ascii="Times New Roman" w:hAnsi="Times New Roman" w:cs="Times New Roman"/>
          <w:i/>
          <w:iCs/>
          <w:color w:val="000000"/>
          <w:sz w:val="24"/>
          <w:szCs w:val="24"/>
        </w:rPr>
        <w:t>Spinal Cord</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54</w:t>
      </w:r>
      <w:r w:rsidRPr="00EE6B34">
        <w:rPr>
          <w:rFonts w:ascii="Times New Roman" w:hAnsi="Times New Roman" w:cs="Times New Roman"/>
          <w:color w:val="000000"/>
          <w:sz w:val="24"/>
          <w:szCs w:val="24"/>
        </w:rPr>
        <w:t>(4), Article 4. https://doi.org/10.1038/sc.2015.148</w:t>
      </w:r>
    </w:p>
    <w:p w14:paraId="2456A259"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lastRenderedPageBreak/>
        <w:t xml:space="preserve">Westrick, R. B., Miller, J. M., Carow, S. D., &amp; Gerber, J. P. (2012). Exploration of the y-balance test for assessment of upper quarter closed kinetic chain performance. </w:t>
      </w:r>
      <w:r w:rsidRPr="00EE6B34">
        <w:rPr>
          <w:rFonts w:ascii="Times New Roman" w:hAnsi="Times New Roman" w:cs="Times New Roman"/>
          <w:i/>
          <w:iCs/>
          <w:color w:val="000000"/>
          <w:sz w:val="24"/>
          <w:szCs w:val="24"/>
        </w:rPr>
        <w:t>International Journal of Sports Physical Therapy</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7</w:t>
      </w:r>
      <w:r w:rsidRPr="00EE6B34">
        <w:rPr>
          <w:rFonts w:ascii="Times New Roman" w:hAnsi="Times New Roman" w:cs="Times New Roman"/>
          <w:color w:val="000000"/>
          <w:sz w:val="24"/>
          <w:szCs w:val="24"/>
        </w:rPr>
        <w:t>(2), 139–147.</w:t>
      </w:r>
    </w:p>
    <w:p w14:paraId="2A9F0933"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Whaley, M. H., Brubaker, P. H. ,. &amp;. Otto, R. M. (Ed.). (2006). </w:t>
      </w:r>
      <w:r w:rsidRPr="00EE6B34">
        <w:rPr>
          <w:rFonts w:ascii="Times New Roman" w:hAnsi="Times New Roman" w:cs="Times New Roman"/>
          <w:i/>
          <w:iCs/>
          <w:color w:val="000000"/>
          <w:sz w:val="24"/>
          <w:szCs w:val="24"/>
        </w:rPr>
        <w:t>ACSM’s Guidelines for exercise testing and prescription.</w:t>
      </w:r>
      <w:r w:rsidRPr="00EE6B34">
        <w:rPr>
          <w:rFonts w:ascii="Times New Roman" w:hAnsi="Times New Roman" w:cs="Times New Roman"/>
          <w:color w:val="000000"/>
          <w:sz w:val="24"/>
          <w:szCs w:val="24"/>
        </w:rPr>
        <w:t xml:space="preserve"> Lippincott William &amp; Wilkins.</w:t>
      </w:r>
    </w:p>
    <w:p w14:paraId="3230AD57"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WHO. (2008). </w:t>
      </w:r>
      <w:r w:rsidRPr="00EE6B34">
        <w:rPr>
          <w:rFonts w:ascii="Times New Roman" w:hAnsi="Times New Roman" w:cs="Times New Roman"/>
          <w:i/>
          <w:iCs/>
          <w:color w:val="000000"/>
          <w:sz w:val="24"/>
          <w:szCs w:val="24"/>
        </w:rPr>
        <w:t>Physical Activity and Health in Europe: Evidence for Action</w:t>
      </w:r>
      <w:r w:rsidRPr="00EE6B34">
        <w:rPr>
          <w:rFonts w:ascii="Times New Roman" w:hAnsi="Times New Roman" w:cs="Times New Roman"/>
          <w:color w:val="000000"/>
          <w:sz w:val="24"/>
          <w:szCs w:val="24"/>
        </w:rPr>
        <w:t xml:space="preserve"> (92-890-1387–7; p. 46). World Health Organization.</w:t>
      </w:r>
    </w:p>
    <w:p w14:paraId="1076A4D8"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WHO. (2011). </w:t>
      </w:r>
      <w:r w:rsidRPr="00EE6B34">
        <w:rPr>
          <w:rFonts w:ascii="Times New Roman" w:hAnsi="Times New Roman" w:cs="Times New Roman"/>
          <w:i/>
          <w:iCs/>
          <w:color w:val="000000"/>
          <w:sz w:val="24"/>
          <w:szCs w:val="24"/>
        </w:rPr>
        <w:t>World Report on Disability. Malta: World Health Organization</w:t>
      </w:r>
      <w:r w:rsidRPr="00EE6B34">
        <w:rPr>
          <w:rFonts w:ascii="Times New Roman" w:hAnsi="Times New Roman" w:cs="Times New Roman"/>
          <w:color w:val="000000"/>
          <w:sz w:val="24"/>
          <w:szCs w:val="24"/>
        </w:rPr>
        <w:t>. http://www.who.int/disabilities/world_report/2011/report/en/</w:t>
      </w:r>
    </w:p>
    <w:p w14:paraId="329EBBD3"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WHO. (2023). </w:t>
      </w:r>
      <w:r w:rsidRPr="00EE6B34">
        <w:rPr>
          <w:rFonts w:ascii="Times New Roman" w:hAnsi="Times New Roman" w:cs="Times New Roman"/>
          <w:i/>
          <w:iCs/>
          <w:color w:val="000000"/>
          <w:sz w:val="24"/>
          <w:szCs w:val="24"/>
        </w:rPr>
        <w:t>Physical activity—Key Facts—What is physical activity?</w:t>
      </w:r>
      <w:r w:rsidRPr="00EE6B34">
        <w:rPr>
          <w:rFonts w:ascii="Times New Roman" w:hAnsi="Times New Roman" w:cs="Times New Roman"/>
          <w:color w:val="000000"/>
          <w:sz w:val="24"/>
          <w:szCs w:val="24"/>
        </w:rPr>
        <w:t xml:space="preserve"> http://www.who.int/mediacentre/factsheets/fs385/en/</w:t>
      </w:r>
    </w:p>
    <w:p w14:paraId="0E9860D3" w14:textId="77777777" w:rsidR="00DC0B97" w:rsidRPr="00EE6B34" w:rsidRDefault="00DC0B97" w:rsidP="00DC0B97">
      <w:pPr>
        <w:pStyle w:val="Bibliography"/>
        <w:rPr>
          <w:rFonts w:ascii="Times New Roman" w:hAnsi="Times New Roman" w:cs="Times New Roman"/>
          <w:color w:val="000000"/>
          <w:sz w:val="24"/>
          <w:szCs w:val="24"/>
        </w:rPr>
      </w:pPr>
      <w:r w:rsidRPr="00EE6B34">
        <w:rPr>
          <w:rFonts w:ascii="Times New Roman" w:hAnsi="Times New Roman" w:cs="Times New Roman"/>
          <w:color w:val="000000"/>
          <w:sz w:val="24"/>
          <w:szCs w:val="24"/>
        </w:rPr>
        <w:t xml:space="preserve">Willis, E. A., Herrmann, S. D., Hastert, M., Kracht, C. L., Barreira, T. V., Schuna, J. M., Cai, Z., Quan, M., Conger, S. A., Brown, W. J., &amp; Ainsworth, B. E. (2024). Older Adult Compendium of Physical Activities: Energy costs of human activities in adults aged 60 and older. </w:t>
      </w:r>
      <w:r w:rsidRPr="00EE6B34">
        <w:rPr>
          <w:rFonts w:ascii="Times New Roman" w:hAnsi="Times New Roman" w:cs="Times New Roman"/>
          <w:i/>
          <w:iCs/>
          <w:color w:val="000000"/>
          <w:sz w:val="24"/>
          <w:szCs w:val="24"/>
        </w:rPr>
        <w:t>Journal of Sport and Health Science</w:t>
      </w:r>
      <w:r w:rsidRPr="00EE6B34">
        <w:rPr>
          <w:rFonts w:ascii="Times New Roman" w:hAnsi="Times New Roman" w:cs="Times New Roman"/>
          <w:color w:val="000000"/>
          <w:sz w:val="24"/>
          <w:szCs w:val="24"/>
        </w:rPr>
        <w:t xml:space="preserve">, </w:t>
      </w:r>
      <w:r w:rsidRPr="00EE6B34">
        <w:rPr>
          <w:rFonts w:ascii="Times New Roman" w:hAnsi="Times New Roman" w:cs="Times New Roman"/>
          <w:i/>
          <w:iCs/>
          <w:color w:val="000000"/>
          <w:sz w:val="24"/>
          <w:szCs w:val="24"/>
        </w:rPr>
        <w:t>13</w:t>
      </w:r>
      <w:r w:rsidRPr="00EE6B34">
        <w:rPr>
          <w:rFonts w:ascii="Times New Roman" w:hAnsi="Times New Roman" w:cs="Times New Roman"/>
          <w:color w:val="000000"/>
          <w:sz w:val="24"/>
          <w:szCs w:val="24"/>
        </w:rPr>
        <w:t>(1), 13–17. https://doi.org/10.1016/j.jshs.2023.10.007</w:t>
      </w:r>
    </w:p>
    <w:p w14:paraId="06C749F6" w14:textId="77777777" w:rsidR="00DC0B97" w:rsidRPr="007D4F51" w:rsidRDefault="00DC0B97" w:rsidP="00DC0B97">
      <w:pPr>
        <w:spacing w:after="120"/>
        <w:rPr>
          <w:color w:val="000000" w:themeColor="text1"/>
        </w:rPr>
      </w:pPr>
      <w:r w:rsidRPr="00EE6B34">
        <w:rPr>
          <w:color w:val="000000" w:themeColor="text1"/>
        </w:rPr>
        <w:fldChar w:fldCharType="end"/>
      </w:r>
    </w:p>
    <w:p w14:paraId="266D0489" w14:textId="77777777" w:rsidR="00DC0B97" w:rsidRDefault="00DC0B97" w:rsidP="00DC0B97">
      <w:pPr>
        <w:spacing w:line="480" w:lineRule="auto"/>
        <w:ind w:firstLine="0"/>
      </w:pPr>
    </w:p>
    <w:p w14:paraId="3F53CF04" w14:textId="77777777" w:rsidR="00DC0B97" w:rsidRDefault="00DC0B97" w:rsidP="00DC0B97">
      <w:pPr>
        <w:spacing w:line="480" w:lineRule="auto"/>
        <w:ind w:left="360" w:hanging="360"/>
      </w:pPr>
    </w:p>
    <w:p w14:paraId="0D399EBA" w14:textId="04562D30" w:rsidR="00DC0B97" w:rsidRPr="00CA7CCB" w:rsidRDefault="00DC0B97" w:rsidP="00061FC8">
      <w:pPr>
        <w:spacing w:line="240" w:lineRule="auto"/>
        <w:ind w:firstLine="0"/>
        <w:outlineLvl w:val="0"/>
        <w:rPr>
          <w:b/>
          <w:bCs/>
          <w:color w:val="000000"/>
          <w:kern w:val="36"/>
        </w:rPr>
      </w:pPr>
      <w:r>
        <w:rPr>
          <w:color w:val="000000"/>
          <w:bdr w:val="none" w:sz="0" w:space="0" w:color="auto" w:frame="1"/>
        </w:rPr>
        <w:fldChar w:fldCharType="begin"/>
      </w:r>
      <w:r>
        <w:rPr>
          <w:color w:val="000000"/>
          <w:bdr w:val="none" w:sz="0" w:space="0" w:color="auto" w:frame="1"/>
        </w:rPr>
        <w:instrText xml:space="preserve"> INCLUDEPICTURE "https://lh7-us.googleusercontent.com/docsz/AD_4nXeUUXTbqYk4QxGSTcH_fPSCc7cV1LwEYFp3VfyUpHnxrA6iVXGlZuCis_EdNN62p2pQSCiTYrn4scvS410BbiB88YqxsZJ91sXp2qeaGuuoQKnaAdKcFqh3pKB7Af2fe8J3gS-4R8tR2Wt1GkECh7qC28q1kqrRnMo7WbnATdkWwTjAm8LGGQI?key=6zzRWt5vMjtA0Hnq6Tyngw"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4F0AB5CE" wp14:editId="68ED6E95">
            <wp:extent cx="1016000" cy="186055"/>
            <wp:effectExtent l="0" t="0" r="0" b="4445"/>
            <wp:docPr id="1629832412"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00E42E44" w:rsidRPr="00E42E44">
        <w:rPr>
          <w:b/>
          <w:bCs/>
          <w:color w:val="000000"/>
          <w:kern w:val="36"/>
        </w:rPr>
        <w:t>Metabolic Equivalents of Outrigger Canoe Paddling for Health Equity:</w:t>
      </w:r>
      <w:r w:rsidR="00061FC8">
        <w:rPr>
          <w:b/>
          <w:bCs/>
          <w:color w:val="000000"/>
          <w:kern w:val="36"/>
        </w:rPr>
        <w:t xml:space="preserve"> </w:t>
      </w:r>
      <w:r w:rsidR="00E42E44" w:rsidRPr="00E42E44">
        <w:rPr>
          <w:b/>
          <w:bCs/>
          <w:color w:val="000000"/>
          <w:kern w:val="36"/>
        </w:rPr>
        <w:t xml:space="preserve">Methods of an Inclusive </w:t>
      </w:r>
      <w:proofErr w:type="spellStart"/>
      <w:r w:rsidR="00E42E44" w:rsidRPr="00E42E44">
        <w:rPr>
          <w:b/>
          <w:bCs/>
          <w:color w:val="000000"/>
          <w:kern w:val="36"/>
        </w:rPr>
        <w:t>AccessMETs</w:t>
      </w:r>
      <w:proofErr w:type="spellEnd"/>
      <w:r w:rsidR="00E42E44" w:rsidRPr="00E42E44">
        <w:rPr>
          <w:b/>
          <w:bCs/>
          <w:color w:val="000000"/>
          <w:kern w:val="36"/>
        </w:rPr>
        <w:t xml:space="preserve"> Study</w:t>
      </w:r>
      <w:r w:rsidR="00E42E44">
        <w:rPr>
          <w:b/>
          <w:bCs/>
          <w:color w:val="000000"/>
          <w:kern w:val="36"/>
        </w:rPr>
        <w:t xml:space="preserve"> </w:t>
      </w:r>
      <w:r w:rsidR="00E42E44" w:rsidRPr="00E42E44">
        <w:rPr>
          <w:color w:val="000000"/>
          <w:kern w:val="36"/>
        </w:rPr>
        <w:t>By Simone Schmid</w:t>
      </w:r>
      <w:r w:rsidR="00E42E44">
        <w:rPr>
          <w:color w:val="000000"/>
          <w:kern w:val="36"/>
        </w:rPr>
        <w:t xml:space="preserve">, </w:t>
      </w:r>
      <w:r w:rsidR="00E42E44" w:rsidRPr="00E42E44">
        <w:rPr>
          <w:color w:val="000000"/>
          <w:kern w:val="36"/>
        </w:rPr>
        <w:t xml:space="preserve">Daniel Heil, Ann Yoshida, Lance Ching, Penny Kalua, </w:t>
      </w:r>
      <w:r w:rsidR="00E42E44">
        <w:rPr>
          <w:color w:val="000000"/>
          <w:kern w:val="36"/>
        </w:rPr>
        <w:t xml:space="preserve">and </w:t>
      </w:r>
      <w:proofErr w:type="spellStart"/>
      <w:r w:rsidR="00E42E44" w:rsidRPr="00E42E44">
        <w:rPr>
          <w:color w:val="000000"/>
          <w:kern w:val="36"/>
        </w:rPr>
        <w:t>Tetine</w:t>
      </w:r>
      <w:proofErr w:type="spellEnd"/>
      <w:r w:rsidR="00E42E44" w:rsidRPr="00E42E44">
        <w:rPr>
          <w:color w:val="000000"/>
          <w:kern w:val="36"/>
        </w:rPr>
        <w:t xml:space="preserve"> </w:t>
      </w:r>
      <w:proofErr w:type="spellStart"/>
      <w:r w:rsidR="00E42E44" w:rsidRPr="00E42E44">
        <w:rPr>
          <w:color w:val="000000"/>
          <w:kern w:val="36"/>
        </w:rPr>
        <w:t>Sentell</w:t>
      </w:r>
      <w:proofErr w:type="spellEnd"/>
      <w:r w:rsidR="00E42E44">
        <w:rPr>
          <w:color w:val="000000"/>
          <w:kern w:val="36"/>
        </w:rPr>
        <w:t xml:space="preserve"> </w:t>
      </w:r>
      <w:hyperlink r:id="rId9" w:history="1">
        <w:r w:rsidR="00E42E44">
          <w:rPr>
            <w:rStyle w:val="Hyperlink"/>
          </w:rPr>
          <w:t>https://rdsjournal.org/index.php/journal/article/view/1346</w:t>
        </w:r>
      </w:hyperlink>
      <w:r>
        <w:t xml:space="preserve"> </w:t>
      </w:r>
      <w:r>
        <w:rPr>
          <w:color w:val="000000"/>
        </w:rPr>
        <w:t>is licensed under a</w:t>
      </w:r>
      <w:hyperlink r:id="rId10" w:history="1">
        <w:r>
          <w:rPr>
            <w:rStyle w:val="Hyperlink"/>
            <w:color w:val="000000"/>
          </w:rPr>
          <w:t xml:space="preserve"> </w:t>
        </w:r>
        <w:r>
          <w:rPr>
            <w:rStyle w:val="Hyperlink"/>
            <w:color w:val="1155CC"/>
          </w:rPr>
          <w:t>Creative Commons Attribution 4.0 International License</w:t>
        </w:r>
      </w:hyperlink>
      <w:r>
        <w:rPr>
          <w:color w:val="000000"/>
        </w:rPr>
        <w:t>. Based on a work at</w:t>
      </w:r>
      <w:hyperlink r:id="rId11" w:history="1">
        <w:r>
          <w:rPr>
            <w:rStyle w:val="Hyperlink"/>
            <w:color w:val="000000"/>
          </w:rPr>
          <w:t xml:space="preserve"> </w:t>
        </w:r>
        <w:r>
          <w:rPr>
            <w:rStyle w:val="Hyperlink"/>
            <w:color w:val="1155CC"/>
          </w:rPr>
          <w:t>https://rdsjournal.org</w:t>
        </w:r>
      </w:hyperlink>
      <w:r>
        <w:rPr>
          <w:color w:val="000000"/>
        </w:rPr>
        <w:t>.</w:t>
      </w:r>
    </w:p>
    <w:p w14:paraId="49B13D68" w14:textId="77777777" w:rsidR="00A537CB" w:rsidRPr="009766F5" w:rsidRDefault="00A537CB" w:rsidP="00E42E44">
      <w:pPr>
        <w:spacing w:line="480" w:lineRule="auto"/>
        <w:ind w:firstLine="0"/>
      </w:pPr>
    </w:p>
    <w:sectPr w:rsidR="00A537CB" w:rsidRPr="009766F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1A5F2" w14:textId="77777777" w:rsidR="00362134" w:rsidRDefault="00362134">
      <w:pPr>
        <w:spacing w:after="0" w:line="240" w:lineRule="auto"/>
      </w:pPr>
      <w:r>
        <w:separator/>
      </w:r>
    </w:p>
  </w:endnote>
  <w:endnote w:type="continuationSeparator" w:id="0">
    <w:p w14:paraId="78739AA7" w14:textId="77777777" w:rsidR="00362134" w:rsidRDefault="0036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B251E"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F6345"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0B2028" w14:paraId="72DE7973" w14:textId="77777777">
      <w:trPr>
        <w:trHeight w:val="500"/>
        <w:jc w:val="center"/>
      </w:trPr>
      <w:tc>
        <w:tcPr>
          <w:tcW w:w="11895" w:type="dxa"/>
          <w:shd w:val="clear" w:color="auto" w:fill="400080"/>
          <w:tcMar>
            <w:top w:w="0" w:type="dxa"/>
            <w:left w:w="0" w:type="dxa"/>
            <w:bottom w:w="0" w:type="dxa"/>
            <w:right w:w="0" w:type="dxa"/>
          </w:tcMar>
          <w:vAlign w:val="center"/>
        </w:tcPr>
        <w:p w14:paraId="22F02C41" w14:textId="77777777" w:rsidR="000B2028" w:rsidRDefault="00000000">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771D60">
            <w:rPr>
              <w:rFonts w:ascii="Arial" w:eastAsia="Arial" w:hAnsi="Arial" w:cs="Arial"/>
              <w:noProof/>
              <w:color w:val="FFFFFF"/>
            </w:rPr>
            <w:t>1</w:t>
          </w:r>
          <w:r>
            <w:rPr>
              <w:rFonts w:ascii="Arial" w:eastAsia="Arial" w:hAnsi="Arial" w:cs="Arial"/>
              <w:color w:val="FFFFFF"/>
            </w:rPr>
            <w:fldChar w:fldCharType="end"/>
          </w:r>
        </w:p>
      </w:tc>
    </w:tr>
  </w:tbl>
  <w:p w14:paraId="5BE627B0"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4724"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B97FE" w14:textId="77777777" w:rsidR="00362134" w:rsidRDefault="00362134">
      <w:pPr>
        <w:spacing w:after="0" w:line="240" w:lineRule="auto"/>
      </w:pPr>
      <w:r>
        <w:separator/>
      </w:r>
    </w:p>
  </w:footnote>
  <w:footnote w:type="continuationSeparator" w:id="0">
    <w:p w14:paraId="6E0FC899" w14:textId="77777777" w:rsidR="00362134" w:rsidRDefault="00362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BD3BA"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C60F" w14:textId="77777777" w:rsidR="000B2028" w:rsidRDefault="000B2028">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0B2028" w14:paraId="7BB7A8C3" w14:textId="77777777">
      <w:trPr>
        <w:trHeight w:val="800"/>
        <w:jc w:val="center"/>
      </w:trPr>
      <w:tc>
        <w:tcPr>
          <w:tcW w:w="10320" w:type="dxa"/>
          <w:shd w:val="clear" w:color="auto" w:fill="400080"/>
          <w:vAlign w:val="center"/>
        </w:tcPr>
        <w:p w14:paraId="23350A83" w14:textId="77777777" w:rsidR="000B2028" w:rsidRDefault="00000000" w:rsidP="008B4F06">
          <w:pPr>
            <w:widowControl/>
            <w:pBdr>
              <w:top w:val="nil"/>
              <w:left w:val="nil"/>
              <w:bottom w:val="nil"/>
              <w:right w:val="nil"/>
              <w:between w:val="nil"/>
            </w:pBdr>
            <w:tabs>
              <w:tab w:val="center" w:pos="4320"/>
              <w:tab w:val="right" w:pos="8640"/>
            </w:tabs>
            <w:spacing w:after="0" w:line="240" w:lineRule="auto"/>
            <w:ind w:right="244"/>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7466A2E0" w14:textId="66107792" w:rsidR="00CF05BF" w:rsidRDefault="00655CC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Vol</w:t>
          </w:r>
          <w:r w:rsidR="009766F5">
            <w:rPr>
              <w:rFonts w:ascii="Arial" w:eastAsia="Arial" w:hAnsi="Arial" w:cs="Arial"/>
              <w:b/>
              <w:color w:val="FFFFFF"/>
              <w:sz w:val="22"/>
              <w:szCs w:val="22"/>
            </w:rPr>
            <w:t>ume</w:t>
          </w:r>
          <w:r>
            <w:rPr>
              <w:rFonts w:ascii="Arial" w:eastAsia="Arial" w:hAnsi="Arial" w:cs="Arial"/>
              <w:b/>
              <w:color w:val="FFFFFF"/>
              <w:sz w:val="22"/>
              <w:szCs w:val="22"/>
            </w:rPr>
            <w:t xml:space="preserve"> </w:t>
          </w:r>
          <w:r w:rsidR="009766F5">
            <w:rPr>
              <w:rFonts w:ascii="Arial" w:eastAsia="Arial" w:hAnsi="Arial" w:cs="Arial"/>
              <w:b/>
              <w:color w:val="FFFFFF"/>
              <w:sz w:val="22"/>
              <w:szCs w:val="22"/>
            </w:rPr>
            <w:t>20</w:t>
          </w:r>
          <w:r>
            <w:rPr>
              <w:rFonts w:ascii="Arial" w:eastAsia="Arial" w:hAnsi="Arial" w:cs="Arial"/>
              <w:b/>
              <w:color w:val="FFFFFF"/>
              <w:sz w:val="22"/>
              <w:szCs w:val="22"/>
            </w:rPr>
            <w:t xml:space="preserve"> Issue</w:t>
          </w:r>
          <w:r w:rsidR="009766F5">
            <w:rPr>
              <w:rFonts w:ascii="Arial" w:eastAsia="Arial" w:hAnsi="Arial" w:cs="Arial"/>
              <w:b/>
              <w:color w:val="FFFFFF"/>
              <w:sz w:val="22"/>
              <w:szCs w:val="22"/>
            </w:rPr>
            <w:t xml:space="preserve"> 1</w:t>
          </w:r>
        </w:p>
        <w:p w14:paraId="08E2B147" w14:textId="20836D61" w:rsidR="00655CCB" w:rsidRDefault="00655CC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sz w:val="22"/>
              <w:szCs w:val="22"/>
            </w:rPr>
            <w:t>(2024)</w:t>
          </w:r>
        </w:p>
      </w:tc>
    </w:tr>
  </w:tbl>
  <w:p w14:paraId="4FD234FA" w14:textId="77777777" w:rsidR="000B2028" w:rsidRDefault="000B2028">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E660"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7E59"/>
    <w:multiLevelType w:val="hybridMultilevel"/>
    <w:tmpl w:val="88C207C8"/>
    <w:lvl w:ilvl="0" w:tplc="FCD65EA6">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B6AE0"/>
    <w:multiLevelType w:val="hybridMultilevel"/>
    <w:tmpl w:val="6396C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14812"/>
    <w:multiLevelType w:val="hybridMultilevel"/>
    <w:tmpl w:val="8F927114"/>
    <w:lvl w:ilvl="0" w:tplc="8B4AFE12">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9C6"/>
    <w:multiLevelType w:val="hybridMultilevel"/>
    <w:tmpl w:val="F7DAE896"/>
    <w:lvl w:ilvl="0" w:tplc="DD58FC7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45D82"/>
    <w:multiLevelType w:val="hybridMultilevel"/>
    <w:tmpl w:val="C1546B9E"/>
    <w:lvl w:ilvl="0" w:tplc="11E61EE8">
      <w:start w:val="1"/>
      <w:numFmt w:val="decimal"/>
      <w:lvlText w:val="(%1)"/>
      <w:lvlJc w:val="left"/>
      <w:pPr>
        <w:ind w:left="360" w:hanging="360"/>
      </w:pPr>
      <w:rPr>
        <w:rFonts w:ascii="Arial" w:eastAsia="Arial" w:hAnsi="Arial" w:cs="Arial"/>
        <w:b/>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FE6B78"/>
    <w:multiLevelType w:val="hybridMultilevel"/>
    <w:tmpl w:val="255CA796"/>
    <w:lvl w:ilvl="0" w:tplc="5CE2E47C">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E3685"/>
    <w:multiLevelType w:val="hybridMultilevel"/>
    <w:tmpl w:val="420C5112"/>
    <w:lvl w:ilvl="0" w:tplc="DB886A7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4A6ADF"/>
    <w:multiLevelType w:val="multilevel"/>
    <w:tmpl w:val="51046DC2"/>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8" w15:restartNumberingAfterBreak="0">
    <w:nsid w:val="2946266F"/>
    <w:multiLevelType w:val="hybridMultilevel"/>
    <w:tmpl w:val="365A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92FC5"/>
    <w:multiLevelType w:val="multilevel"/>
    <w:tmpl w:val="AC0E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41A0D"/>
    <w:multiLevelType w:val="multilevel"/>
    <w:tmpl w:val="4686E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C4E3A"/>
    <w:multiLevelType w:val="hybridMultilevel"/>
    <w:tmpl w:val="7718519C"/>
    <w:lvl w:ilvl="0" w:tplc="45F645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D5F44"/>
    <w:multiLevelType w:val="hybridMultilevel"/>
    <w:tmpl w:val="AC14147C"/>
    <w:lvl w:ilvl="0" w:tplc="3684D3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E676C"/>
    <w:multiLevelType w:val="hybridMultilevel"/>
    <w:tmpl w:val="B7CC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D7655"/>
    <w:multiLevelType w:val="hybridMultilevel"/>
    <w:tmpl w:val="5B761DD4"/>
    <w:lvl w:ilvl="0" w:tplc="8FAC35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E62827"/>
    <w:multiLevelType w:val="hybridMultilevel"/>
    <w:tmpl w:val="10003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5E0E9E"/>
    <w:multiLevelType w:val="hybridMultilevel"/>
    <w:tmpl w:val="2BF479D2"/>
    <w:lvl w:ilvl="0" w:tplc="89DC4D04">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FB266A"/>
    <w:multiLevelType w:val="multilevel"/>
    <w:tmpl w:val="F2C05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E7DC8"/>
    <w:multiLevelType w:val="hybridMultilevel"/>
    <w:tmpl w:val="DBFCDF82"/>
    <w:lvl w:ilvl="0" w:tplc="DAB617BC">
      <w:start w:val="2"/>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7176F0"/>
    <w:multiLevelType w:val="hybridMultilevel"/>
    <w:tmpl w:val="00424C66"/>
    <w:lvl w:ilvl="0" w:tplc="F1805C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4450460">
    <w:abstractNumId w:val="15"/>
  </w:num>
  <w:num w:numId="2" w16cid:durableId="1861968716">
    <w:abstractNumId w:val="1"/>
  </w:num>
  <w:num w:numId="3" w16cid:durableId="709231278">
    <w:abstractNumId w:val="10"/>
  </w:num>
  <w:num w:numId="4" w16cid:durableId="1025520549">
    <w:abstractNumId w:val="9"/>
  </w:num>
  <w:num w:numId="5" w16cid:durableId="2109035487">
    <w:abstractNumId w:val="17"/>
  </w:num>
  <w:num w:numId="6" w16cid:durableId="1918515434">
    <w:abstractNumId w:val="14"/>
  </w:num>
  <w:num w:numId="7" w16cid:durableId="1394697654">
    <w:abstractNumId w:val="12"/>
  </w:num>
  <w:num w:numId="8" w16cid:durableId="521557236">
    <w:abstractNumId w:val="2"/>
  </w:num>
  <w:num w:numId="9" w16cid:durableId="2143841516">
    <w:abstractNumId w:val="13"/>
  </w:num>
  <w:num w:numId="10" w16cid:durableId="117067333">
    <w:abstractNumId w:val="8"/>
  </w:num>
  <w:num w:numId="11" w16cid:durableId="1519388519">
    <w:abstractNumId w:val="16"/>
  </w:num>
  <w:num w:numId="12" w16cid:durableId="1037968969">
    <w:abstractNumId w:val="5"/>
  </w:num>
  <w:num w:numId="13" w16cid:durableId="124009407">
    <w:abstractNumId w:val="0"/>
  </w:num>
  <w:num w:numId="14" w16cid:durableId="2139950948">
    <w:abstractNumId w:val="18"/>
  </w:num>
  <w:num w:numId="15" w16cid:durableId="1249341375">
    <w:abstractNumId w:val="4"/>
  </w:num>
  <w:num w:numId="16" w16cid:durableId="199174012">
    <w:abstractNumId w:val="19"/>
  </w:num>
  <w:num w:numId="17" w16cid:durableId="1814954227">
    <w:abstractNumId w:val="6"/>
  </w:num>
  <w:num w:numId="18" w16cid:durableId="2135903464">
    <w:abstractNumId w:val="3"/>
  </w:num>
  <w:num w:numId="19" w16cid:durableId="1471247121">
    <w:abstractNumId w:val="11"/>
  </w:num>
  <w:num w:numId="20" w16cid:durableId="759038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28"/>
    <w:rsid w:val="00024B45"/>
    <w:rsid w:val="000310F5"/>
    <w:rsid w:val="0003544F"/>
    <w:rsid w:val="0004264D"/>
    <w:rsid w:val="00044E2E"/>
    <w:rsid w:val="00061FC8"/>
    <w:rsid w:val="00065BF7"/>
    <w:rsid w:val="000664A8"/>
    <w:rsid w:val="00096B6E"/>
    <w:rsid w:val="000B2028"/>
    <w:rsid w:val="00153879"/>
    <w:rsid w:val="00157428"/>
    <w:rsid w:val="00164DFE"/>
    <w:rsid w:val="0019187C"/>
    <w:rsid w:val="001C73A0"/>
    <w:rsid w:val="001D7A2F"/>
    <w:rsid w:val="00224D29"/>
    <w:rsid w:val="002464E9"/>
    <w:rsid w:val="00255EFC"/>
    <w:rsid w:val="00271E7E"/>
    <w:rsid w:val="00284C27"/>
    <w:rsid w:val="0034459A"/>
    <w:rsid w:val="00362134"/>
    <w:rsid w:val="0037028A"/>
    <w:rsid w:val="00386DC4"/>
    <w:rsid w:val="003E601E"/>
    <w:rsid w:val="00411AB3"/>
    <w:rsid w:val="00492057"/>
    <w:rsid w:val="004C6031"/>
    <w:rsid w:val="004D0894"/>
    <w:rsid w:val="00551C0F"/>
    <w:rsid w:val="005B33B8"/>
    <w:rsid w:val="005C60FC"/>
    <w:rsid w:val="00625601"/>
    <w:rsid w:val="006459E8"/>
    <w:rsid w:val="00655CCB"/>
    <w:rsid w:val="00662735"/>
    <w:rsid w:val="00667B6B"/>
    <w:rsid w:val="00695EC5"/>
    <w:rsid w:val="007146F2"/>
    <w:rsid w:val="00727A7E"/>
    <w:rsid w:val="00771D60"/>
    <w:rsid w:val="007E2A51"/>
    <w:rsid w:val="00893509"/>
    <w:rsid w:val="008B0F57"/>
    <w:rsid w:val="008B4F06"/>
    <w:rsid w:val="008F66A2"/>
    <w:rsid w:val="009475C7"/>
    <w:rsid w:val="00950DA4"/>
    <w:rsid w:val="009766F5"/>
    <w:rsid w:val="00990F30"/>
    <w:rsid w:val="009D0627"/>
    <w:rsid w:val="00A00EED"/>
    <w:rsid w:val="00A02F5F"/>
    <w:rsid w:val="00A46B9B"/>
    <w:rsid w:val="00A537CB"/>
    <w:rsid w:val="00A81F8C"/>
    <w:rsid w:val="00A87845"/>
    <w:rsid w:val="00AA009E"/>
    <w:rsid w:val="00AA4A8D"/>
    <w:rsid w:val="00AF1955"/>
    <w:rsid w:val="00AF5CDD"/>
    <w:rsid w:val="00B0002D"/>
    <w:rsid w:val="00B32CFF"/>
    <w:rsid w:val="00B354E6"/>
    <w:rsid w:val="00B61C29"/>
    <w:rsid w:val="00BA2529"/>
    <w:rsid w:val="00C04329"/>
    <w:rsid w:val="00C128F6"/>
    <w:rsid w:val="00C33398"/>
    <w:rsid w:val="00C52132"/>
    <w:rsid w:val="00C62C6C"/>
    <w:rsid w:val="00CA7CCB"/>
    <w:rsid w:val="00CF05BF"/>
    <w:rsid w:val="00CF531F"/>
    <w:rsid w:val="00D2798D"/>
    <w:rsid w:val="00D63EBA"/>
    <w:rsid w:val="00DC0B97"/>
    <w:rsid w:val="00DD0A6A"/>
    <w:rsid w:val="00E359D6"/>
    <w:rsid w:val="00E42E44"/>
    <w:rsid w:val="00EB706A"/>
    <w:rsid w:val="00ED1862"/>
    <w:rsid w:val="00F00B9B"/>
    <w:rsid w:val="00F62D8E"/>
    <w:rsid w:val="00F77E7A"/>
    <w:rsid w:val="00FB1350"/>
    <w:rsid w:val="00FC0E3D"/>
    <w:rsid w:val="00FC6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D3AC"/>
  <w15:docId w15:val="{06BA4856-31DB-B24B-8E8F-52FC2F8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unhideWhenUsed/>
    <w:qFormat/>
    <w:pPr>
      <w:keepNext/>
      <w:keepLines/>
      <w:spacing w:after="0"/>
      <w:ind w:firstLine="0"/>
      <w:outlineLvl w:val="2"/>
    </w:pPr>
    <w:rPr>
      <w:i/>
    </w:rPr>
  </w:style>
  <w:style w:type="paragraph" w:styleId="Heading4">
    <w:name w:val="heading 4"/>
    <w:basedOn w:val="Normal"/>
    <w:next w:val="Normal"/>
    <w:link w:val="Heading4Char"/>
    <w:uiPriority w:val="9"/>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rmalWeb">
    <w:name w:val="Normal (Web)"/>
    <w:basedOn w:val="Normal"/>
    <w:uiPriority w:val="99"/>
    <w:unhideWhenUsed/>
    <w:rsid w:val="00D92186"/>
    <w:pPr>
      <w:widowControl/>
      <w:spacing w:before="100" w:beforeAutospacing="1" w:after="100" w:afterAutospacing="1" w:line="240" w:lineRule="auto"/>
      <w:ind w:firstLine="0"/>
    </w:pPr>
    <w:rPr>
      <w:lang w:eastAsia="zh-CN"/>
    </w:rPr>
  </w:style>
  <w:style w:type="paragraph" w:styleId="Revision">
    <w:name w:val="Revision"/>
    <w:hidden/>
    <w:uiPriority w:val="99"/>
    <w:semiHidden/>
    <w:rsid w:val="007A4DE9"/>
    <w:pPr>
      <w:widowControl/>
      <w:spacing w:after="0" w:line="240" w:lineRule="auto"/>
      <w:ind w:firstLine="0"/>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rsid w:val="00CF05BF"/>
    <w:rPr>
      <w:rFonts w:ascii="Arial" w:eastAsia="Arial" w:hAnsi="Arial" w:cs="Arial"/>
      <w:sz w:val="20"/>
      <w:szCs w:val="20"/>
      <w:lang w:val="en" w:eastAsia="en-US"/>
    </w:rPr>
  </w:style>
  <w:style w:type="paragraph" w:styleId="FootnoteText">
    <w:name w:val="footnote text"/>
    <w:basedOn w:val="Normal"/>
    <w:link w:val="FootnoteTextChar"/>
    <w:uiPriority w:val="99"/>
    <w:semiHidden/>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FootnoteTextChar">
    <w:name w:val="Footnote Text Char"/>
    <w:basedOn w:val="DefaultParagraphFont"/>
    <w:link w:val="FootnoteText"/>
    <w:uiPriority w:val="99"/>
    <w:semiHidden/>
    <w:rsid w:val="00CF05BF"/>
    <w:rPr>
      <w:rFonts w:ascii="Arial" w:eastAsia="Arial" w:hAnsi="Arial" w:cs="Arial"/>
      <w:sz w:val="20"/>
      <w:szCs w:val="20"/>
      <w:lang w:val="en" w:eastAsia="en-US"/>
    </w:rPr>
  </w:style>
  <w:style w:type="character" w:styleId="FootnoteReference">
    <w:name w:val="footnote reference"/>
    <w:basedOn w:val="DefaultParagraphFont"/>
    <w:uiPriority w:val="99"/>
    <w:semiHidden/>
    <w:unhideWhenUsed/>
    <w:rsid w:val="00CF05BF"/>
    <w:rPr>
      <w:vertAlign w:val="superscript"/>
    </w:rPr>
  </w:style>
  <w:style w:type="character" w:styleId="CommentReference">
    <w:name w:val="annotation reference"/>
    <w:basedOn w:val="DefaultParagraphFont"/>
    <w:uiPriority w:val="99"/>
    <w:semiHidden/>
    <w:unhideWhenUsed/>
    <w:rsid w:val="002464E9"/>
    <w:rPr>
      <w:sz w:val="16"/>
      <w:szCs w:val="16"/>
    </w:rPr>
  </w:style>
  <w:style w:type="paragraph" w:styleId="CommentSubject">
    <w:name w:val="annotation subject"/>
    <w:basedOn w:val="CommentText"/>
    <w:next w:val="CommentText"/>
    <w:link w:val="CommentSubjectChar"/>
    <w:uiPriority w:val="99"/>
    <w:semiHidden/>
    <w:unhideWhenUsed/>
    <w:rsid w:val="002464E9"/>
    <w:pPr>
      <w:widowControl w:val="0"/>
      <w:spacing w:after="200"/>
      <w:ind w:firstLine="720"/>
    </w:pPr>
    <w:rPr>
      <w:rFonts w:ascii="Times New Roman" w:eastAsia="Times New Roman" w:hAnsi="Times New Roman" w:cs="Times New Roman"/>
      <w:b/>
      <w:bCs/>
      <w:lang w:val="en-US" w:eastAsia="ja-JP"/>
    </w:rPr>
  </w:style>
  <w:style w:type="character" w:customStyle="1" w:styleId="CommentSubjectChar">
    <w:name w:val="Comment Subject Char"/>
    <w:basedOn w:val="CommentTextChar"/>
    <w:link w:val="CommentSubject"/>
    <w:uiPriority w:val="99"/>
    <w:semiHidden/>
    <w:rsid w:val="002464E9"/>
    <w:rPr>
      <w:rFonts w:ascii="Arial" w:eastAsia="Arial" w:hAnsi="Arial" w:cs="Arial"/>
      <w:b/>
      <w:bCs/>
      <w:sz w:val="20"/>
      <w:szCs w:val="20"/>
      <w:lang w:val="en" w:eastAsia="en-US"/>
    </w:rPr>
  </w:style>
  <w:style w:type="character" w:styleId="Hyperlink">
    <w:name w:val="Hyperlink"/>
    <w:basedOn w:val="DefaultParagraphFont"/>
    <w:uiPriority w:val="99"/>
    <w:unhideWhenUsed/>
    <w:rsid w:val="00A87845"/>
    <w:rPr>
      <w:color w:val="0000FF" w:themeColor="hyperlink"/>
      <w:u w:val="single"/>
    </w:rPr>
  </w:style>
  <w:style w:type="character" w:styleId="UnresolvedMention">
    <w:name w:val="Unresolved Mention"/>
    <w:basedOn w:val="DefaultParagraphFont"/>
    <w:uiPriority w:val="99"/>
    <w:semiHidden/>
    <w:unhideWhenUsed/>
    <w:rsid w:val="00A87845"/>
    <w:rPr>
      <w:color w:val="605E5C"/>
      <w:shd w:val="clear" w:color="auto" w:fill="E1DFDD"/>
    </w:rPr>
  </w:style>
  <w:style w:type="character" w:styleId="FollowedHyperlink">
    <w:name w:val="FollowedHyperlink"/>
    <w:basedOn w:val="DefaultParagraphFont"/>
    <w:uiPriority w:val="99"/>
    <w:semiHidden/>
    <w:unhideWhenUsed/>
    <w:rsid w:val="00990F30"/>
    <w:rPr>
      <w:color w:val="800080" w:themeColor="followedHyperlink"/>
      <w:u w:val="single"/>
    </w:rPr>
  </w:style>
  <w:style w:type="paragraph" w:styleId="ListParagraph">
    <w:name w:val="List Paragraph"/>
    <w:basedOn w:val="Normal"/>
    <w:uiPriority w:val="34"/>
    <w:qFormat/>
    <w:rsid w:val="009766F5"/>
    <w:pPr>
      <w:widowControl/>
      <w:spacing w:after="160" w:line="278" w:lineRule="auto"/>
      <w:ind w:left="720" w:firstLine="0"/>
      <w:contextualSpacing/>
    </w:pPr>
    <w:rPr>
      <w:rFonts w:asciiTheme="minorHAnsi" w:eastAsiaTheme="minorEastAsia" w:hAnsiTheme="minorHAnsi" w:cstheme="minorBidi"/>
      <w:kern w:val="2"/>
      <w:lang w:val="en-GB"/>
      <w14:ligatures w14:val="standardContextual"/>
    </w:rPr>
  </w:style>
  <w:style w:type="character" w:customStyle="1" w:styleId="Heading1Char">
    <w:name w:val="Heading 1 Char"/>
    <w:basedOn w:val="DefaultParagraphFont"/>
    <w:link w:val="Heading1"/>
    <w:uiPriority w:val="9"/>
    <w:rsid w:val="00DC0B97"/>
    <w:rPr>
      <w:rFonts w:ascii="Arial" w:eastAsia="Arial" w:hAnsi="Arial" w:cs="Arial"/>
      <w:b/>
    </w:rPr>
  </w:style>
  <w:style w:type="character" w:customStyle="1" w:styleId="Heading2Char">
    <w:name w:val="Heading 2 Char"/>
    <w:basedOn w:val="DefaultParagraphFont"/>
    <w:link w:val="Heading2"/>
    <w:uiPriority w:val="9"/>
    <w:rsid w:val="00DC0B97"/>
    <w:rPr>
      <w:rFonts w:ascii="Arial" w:eastAsia="Arial" w:hAnsi="Arial" w:cs="Arial"/>
      <w:b/>
    </w:rPr>
  </w:style>
  <w:style w:type="character" w:customStyle="1" w:styleId="Heading3Char">
    <w:name w:val="Heading 3 Char"/>
    <w:basedOn w:val="DefaultParagraphFont"/>
    <w:link w:val="Heading3"/>
    <w:uiPriority w:val="9"/>
    <w:rsid w:val="00DC0B97"/>
    <w:rPr>
      <w:i/>
    </w:rPr>
  </w:style>
  <w:style w:type="character" w:customStyle="1" w:styleId="Heading4Char">
    <w:name w:val="Heading 4 Char"/>
    <w:basedOn w:val="DefaultParagraphFont"/>
    <w:link w:val="Heading4"/>
    <w:uiPriority w:val="9"/>
    <w:rsid w:val="00DC0B97"/>
  </w:style>
  <w:style w:type="character" w:customStyle="1" w:styleId="Heading5Char">
    <w:name w:val="Heading 5 Char"/>
    <w:basedOn w:val="DefaultParagraphFont"/>
    <w:link w:val="Heading5"/>
    <w:uiPriority w:val="9"/>
    <w:semiHidden/>
    <w:rsid w:val="00DC0B97"/>
    <w:rPr>
      <w:b/>
      <w:sz w:val="22"/>
      <w:szCs w:val="22"/>
    </w:rPr>
  </w:style>
  <w:style w:type="character" w:customStyle="1" w:styleId="Heading6Char">
    <w:name w:val="Heading 6 Char"/>
    <w:basedOn w:val="DefaultParagraphFont"/>
    <w:link w:val="Heading6"/>
    <w:uiPriority w:val="9"/>
    <w:semiHidden/>
    <w:rsid w:val="00DC0B97"/>
    <w:rPr>
      <w:b/>
      <w:sz w:val="20"/>
      <w:szCs w:val="20"/>
    </w:rPr>
  </w:style>
  <w:style w:type="character" w:customStyle="1" w:styleId="TitleChar">
    <w:name w:val="Title Char"/>
    <w:basedOn w:val="DefaultParagraphFont"/>
    <w:link w:val="Title"/>
    <w:uiPriority w:val="10"/>
    <w:rsid w:val="00DC0B97"/>
    <w:rPr>
      <w:rFonts w:ascii="Arial" w:eastAsia="Arial" w:hAnsi="Arial" w:cs="Arial"/>
      <w:b/>
    </w:rPr>
  </w:style>
  <w:style w:type="character" w:customStyle="1" w:styleId="SubtitleChar">
    <w:name w:val="Subtitle Char"/>
    <w:basedOn w:val="DefaultParagraphFont"/>
    <w:link w:val="Subtitle"/>
    <w:uiPriority w:val="11"/>
    <w:rsid w:val="00DC0B97"/>
    <w:rPr>
      <w:rFonts w:ascii="Georgia" w:eastAsia="Georgia" w:hAnsi="Georgia" w:cs="Georgia"/>
      <w:i/>
      <w:color w:val="666666"/>
      <w:sz w:val="48"/>
      <w:szCs w:val="48"/>
    </w:rPr>
  </w:style>
  <w:style w:type="paragraph" w:styleId="Bibliography">
    <w:name w:val="Bibliography"/>
    <w:basedOn w:val="Normal"/>
    <w:next w:val="Normal"/>
    <w:uiPriority w:val="37"/>
    <w:unhideWhenUsed/>
    <w:rsid w:val="00DC0B97"/>
    <w:pPr>
      <w:widowControl/>
      <w:tabs>
        <w:tab w:val="left" w:pos="380"/>
        <w:tab w:val="left" w:pos="500"/>
      </w:tabs>
      <w:spacing w:after="0" w:line="480" w:lineRule="auto"/>
      <w:ind w:left="720" w:hanging="720"/>
    </w:pPr>
    <w:rPr>
      <w:rFonts w:asciiTheme="minorHAnsi" w:eastAsiaTheme="minorHAnsi" w:hAnsiTheme="minorHAnsi" w:cstheme="minorBidi"/>
      <w:sz w:val="22"/>
      <w:szCs w:val="22"/>
      <w:lang w:eastAsia="en-US"/>
    </w:rPr>
  </w:style>
  <w:style w:type="table" w:styleId="TableGrid">
    <w:name w:val="Table Grid"/>
    <w:basedOn w:val="TableNormal"/>
    <w:uiPriority w:val="59"/>
    <w:rsid w:val="00DC0B97"/>
    <w:pPr>
      <w:widowControl/>
      <w:spacing w:after="0" w:line="240" w:lineRule="auto"/>
      <w:ind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C0B97"/>
    <w:pPr>
      <w:widowControl/>
      <w:spacing w:before="480" w:after="0"/>
      <w:jc w:val="left"/>
      <w:outlineLvl w:val="9"/>
    </w:pPr>
    <w:rPr>
      <w:rFonts w:eastAsiaTheme="majorEastAsia" w:cstheme="majorBidi"/>
      <w:bCs/>
      <w:sz w:val="22"/>
      <w:szCs w:val="28"/>
      <w:lang w:eastAsia="en-US"/>
    </w:rPr>
  </w:style>
  <w:style w:type="character" w:styleId="PageNumber">
    <w:name w:val="page number"/>
    <w:basedOn w:val="DefaultParagraphFont"/>
    <w:uiPriority w:val="99"/>
    <w:semiHidden/>
    <w:unhideWhenUsed/>
    <w:rsid w:val="00DC0B97"/>
  </w:style>
  <w:style w:type="paragraph" w:customStyle="1" w:styleId="cdt4ke">
    <w:name w:val="cdt4ke"/>
    <w:basedOn w:val="Normal"/>
    <w:rsid w:val="00DC0B97"/>
    <w:pPr>
      <w:widowControl/>
      <w:spacing w:before="100" w:beforeAutospacing="1" w:after="100" w:afterAutospacing="1" w:line="240" w:lineRule="auto"/>
      <w:ind w:firstLine="0"/>
    </w:pPr>
    <w:rPr>
      <w:lang w:eastAsia="en-US"/>
    </w:rPr>
  </w:style>
  <w:style w:type="character" w:styleId="Strong">
    <w:name w:val="Strong"/>
    <w:basedOn w:val="DefaultParagraphFont"/>
    <w:uiPriority w:val="22"/>
    <w:qFormat/>
    <w:rsid w:val="00DC0B97"/>
    <w:rPr>
      <w:b/>
      <w:bCs/>
    </w:rPr>
  </w:style>
  <w:style w:type="character" w:customStyle="1" w:styleId="UnresolvedMention1">
    <w:name w:val="Unresolved Mention1"/>
    <w:basedOn w:val="DefaultParagraphFont"/>
    <w:uiPriority w:val="99"/>
    <w:semiHidden/>
    <w:unhideWhenUsed/>
    <w:rsid w:val="00DC0B97"/>
    <w:rPr>
      <w:color w:val="605E5C"/>
      <w:shd w:val="clear" w:color="auto" w:fill="E1DFDD"/>
    </w:rPr>
  </w:style>
  <w:style w:type="paragraph" w:styleId="BalloonText">
    <w:name w:val="Balloon Text"/>
    <w:basedOn w:val="Normal"/>
    <w:link w:val="BalloonTextChar"/>
    <w:uiPriority w:val="99"/>
    <w:semiHidden/>
    <w:unhideWhenUsed/>
    <w:rsid w:val="00DC0B97"/>
    <w:pPr>
      <w:widowControl/>
      <w:spacing w:after="0" w:line="240" w:lineRule="auto"/>
      <w:ind w:firstLine="0"/>
    </w:pPr>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DC0B97"/>
    <w:rPr>
      <w:rFonts w:ascii="Lucida Grande" w:eastAsiaTheme="minorHAnsi" w:hAnsi="Lucida Grande" w:cs="Lucida Grande"/>
      <w:sz w:val="18"/>
      <w:szCs w:val="18"/>
      <w:lang w:eastAsia="en-US"/>
    </w:rPr>
  </w:style>
  <w:style w:type="character" w:styleId="Emphasis">
    <w:name w:val="Emphasis"/>
    <w:basedOn w:val="DefaultParagraphFont"/>
    <w:uiPriority w:val="20"/>
    <w:qFormat/>
    <w:rsid w:val="00DC0B97"/>
    <w:rPr>
      <w:i/>
      <w:iCs/>
    </w:rPr>
  </w:style>
  <w:style w:type="paragraph" w:styleId="Caption">
    <w:name w:val="caption"/>
    <w:basedOn w:val="Normal"/>
    <w:next w:val="Normal"/>
    <w:uiPriority w:val="35"/>
    <w:unhideWhenUsed/>
    <w:qFormat/>
    <w:rsid w:val="00DC0B97"/>
    <w:pPr>
      <w:widowControl/>
      <w:spacing w:line="240" w:lineRule="auto"/>
      <w:ind w:firstLine="0"/>
    </w:pPr>
    <w:rPr>
      <w:rFonts w:asciiTheme="minorHAnsi" w:eastAsiaTheme="minorHAnsi" w:hAnsiTheme="minorHAnsi" w:cstheme="minorBidi"/>
      <w:i/>
      <w:iCs/>
      <w:color w:val="1F497D" w:themeColor="text2"/>
      <w:sz w:val="18"/>
      <w:szCs w:val="18"/>
      <w:lang w:eastAsia="en-US"/>
    </w:rPr>
  </w:style>
  <w:style w:type="character" w:customStyle="1" w:styleId="il">
    <w:name w:val="il"/>
    <w:basedOn w:val="DefaultParagraphFont"/>
    <w:rsid w:val="00DC0B97"/>
  </w:style>
  <w:style w:type="character" w:customStyle="1" w:styleId="apple-converted-space">
    <w:name w:val="apple-converted-space"/>
    <w:basedOn w:val="DefaultParagraphFont"/>
    <w:rsid w:val="00DC0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dsjourna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reativecommons.org/licenses/by/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dsjournal.org/index.php/journal/article/view/134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XqetbdujpnK/smGYfNncSJ8cQ==">CgMxLjAaFAoBMBIPCg0IB0IJEgdHdW5nc3VoGhQKATESDwoNCAdCCRIHR3VuZ3N1aDgAciExejF0S29Gd1RYXzZPaG82cWZKZjJULTNCc2RjUXRvamU=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19330</Words>
  <Characters>110186</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2024-12-29T21:17:00Z</dcterms:created>
  <dcterms:modified xsi:type="dcterms:W3CDTF">2024-12-29T21:17:00Z</dcterms:modified>
</cp:coreProperties>
</file>