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D0485B" w14:textId="77777777" w:rsidR="00C87DF6" w:rsidRPr="00AC2313" w:rsidRDefault="00C02661" w:rsidP="00C87DF6">
      <w:pPr>
        <w:ind w:firstLine="0"/>
        <w:jc w:val="center"/>
        <w:rPr>
          <w:rFonts w:ascii="Arial" w:eastAsia="Arial" w:hAnsi="Arial" w:cs="Arial"/>
          <w:b/>
          <w:bCs/>
          <w:color w:val="000000" w:themeColor="text1"/>
        </w:rPr>
      </w:pPr>
      <w:r w:rsidRPr="00AC2313">
        <w:rPr>
          <w:rFonts w:ascii="Arial" w:eastAsia="Arial" w:hAnsi="Arial" w:cs="Arial"/>
          <w:b/>
          <w:color w:val="000000" w:themeColor="text1"/>
        </w:rPr>
        <w:br/>
      </w:r>
      <w:r w:rsidR="00D513B3" w:rsidRPr="00AC2313">
        <w:rPr>
          <w:rFonts w:ascii="Arial" w:eastAsia="Arial" w:hAnsi="Arial" w:cs="Arial"/>
          <w:b/>
          <w:color w:val="000000" w:themeColor="text1"/>
        </w:rPr>
        <w:br/>
      </w:r>
      <w:r w:rsidR="00C87DF6" w:rsidRPr="00AC2313">
        <w:rPr>
          <w:rFonts w:ascii="Arial" w:eastAsia="Arial" w:hAnsi="Arial" w:cs="Arial"/>
          <w:b/>
          <w:bCs/>
          <w:color w:val="000000" w:themeColor="text1"/>
        </w:rPr>
        <w:t>Disabilities in an African Cultural Worldview</w:t>
      </w:r>
      <w:r w:rsidR="00C87DF6" w:rsidRPr="00AC2313">
        <w:rPr>
          <w:rFonts w:ascii="Arial" w:eastAsia="Arial" w:hAnsi="Arial" w:cs="Arial"/>
          <w:b/>
          <w:bCs/>
          <w:color w:val="000000" w:themeColor="text1"/>
          <w:vertAlign w:val="superscript"/>
        </w:rPr>
        <w:endnoteReference w:id="1"/>
      </w:r>
    </w:p>
    <w:p w14:paraId="53542B93" w14:textId="0974964A" w:rsidR="00B40876" w:rsidRPr="00AC2313" w:rsidRDefault="00B40876" w:rsidP="00B40876">
      <w:pPr>
        <w:ind w:firstLine="0"/>
        <w:jc w:val="center"/>
        <w:rPr>
          <w:color w:val="000000" w:themeColor="text1"/>
        </w:rPr>
      </w:pPr>
    </w:p>
    <w:p w14:paraId="56B1C329" w14:textId="77777777" w:rsidR="00B40876" w:rsidRPr="00AC2313" w:rsidRDefault="00B40876" w:rsidP="00B40876">
      <w:pPr>
        <w:ind w:firstLine="0"/>
        <w:jc w:val="center"/>
        <w:rPr>
          <w:color w:val="000000" w:themeColor="text1"/>
        </w:rPr>
      </w:pPr>
      <w:r w:rsidRPr="00AC2313">
        <w:rPr>
          <w:color w:val="000000" w:themeColor="text1"/>
        </w:rPr>
        <w:t>Edwin Etieyibo,</w:t>
      </w:r>
    </w:p>
    <w:p w14:paraId="726E3BEB" w14:textId="77777777" w:rsidR="00B40876" w:rsidRPr="00AC2313" w:rsidRDefault="00B40876" w:rsidP="00B40876">
      <w:pPr>
        <w:ind w:firstLine="0"/>
        <w:jc w:val="center"/>
        <w:rPr>
          <w:color w:val="000000" w:themeColor="text1"/>
        </w:rPr>
      </w:pPr>
      <w:r w:rsidRPr="00AC2313">
        <w:rPr>
          <w:color w:val="000000" w:themeColor="text1"/>
        </w:rPr>
        <w:t>University of the Witwatersrand,</w:t>
      </w:r>
    </w:p>
    <w:p w14:paraId="7EC5895E" w14:textId="694E0DA4" w:rsidR="00B40876" w:rsidRPr="00AC2313" w:rsidRDefault="00B40876" w:rsidP="00B40876">
      <w:pPr>
        <w:ind w:firstLine="0"/>
        <w:jc w:val="center"/>
        <w:rPr>
          <w:color w:val="000000" w:themeColor="text1"/>
        </w:rPr>
      </w:pPr>
      <w:r w:rsidRPr="00AC2313">
        <w:rPr>
          <w:color w:val="000000" w:themeColor="text1"/>
        </w:rPr>
        <w:t>Johannesburg, South Africa</w:t>
      </w:r>
    </w:p>
    <w:p w14:paraId="623C7704" w14:textId="77777777" w:rsidR="00B40876" w:rsidRPr="00AC2313" w:rsidRDefault="00B40876" w:rsidP="00B40876">
      <w:pPr>
        <w:ind w:firstLine="0"/>
        <w:jc w:val="center"/>
        <w:rPr>
          <w:color w:val="000000" w:themeColor="text1"/>
        </w:rPr>
      </w:pPr>
    </w:p>
    <w:p w14:paraId="37A34742" w14:textId="77777777" w:rsidR="00B40876" w:rsidRPr="00AC2313" w:rsidRDefault="00B40876" w:rsidP="00B40876">
      <w:pPr>
        <w:ind w:firstLine="0"/>
        <w:jc w:val="center"/>
        <w:rPr>
          <w:color w:val="000000" w:themeColor="text1"/>
        </w:rPr>
      </w:pPr>
    </w:p>
    <w:p w14:paraId="6B644346" w14:textId="77777777" w:rsidR="00B40876" w:rsidRPr="00AC2313" w:rsidRDefault="00B40876" w:rsidP="00B40876">
      <w:pPr>
        <w:spacing w:after="0" w:line="360" w:lineRule="auto"/>
        <w:rPr>
          <w:b/>
          <w:color w:val="000000" w:themeColor="text1"/>
        </w:rPr>
      </w:pPr>
    </w:p>
    <w:p w14:paraId="1E3E7161" w14:textId="77777777" w:rsidR="00B40876" w:rsidRPr="00AC2313" w:rsidRDefault="00B40876" w:rsidP="00B40876">
      <w:pPr>
        <w:spacing w:after="0" w:line="360" w:lineRule="auto"/>
        <w:rPr>
          <w:color w:val="000000" w:themeColor="text1"/>
        </w:rPr>
      </w:pPr>
    </w:p>
    <w:p w14:paraId="5C905DF1" w14:textId="77777777" w:rsidR="00B40876" w:rsidRPr="00AC2313" w:rsidRDefault="00B40876" w:rsidP="00C87DF6">
      <w:pPr>
        <w:spacing w:after="0" w:line="480" w:lineRule="auto"/>
        <w:ind w:right="284" w:firstLine="0"/>
        <w:jc w:val="center"/>
        <w:rPr>
          <w:b/>
          <w:color w:val="000000" w:themeColor="text1"/>
        </w:rPr>
      </w:pPr>
      <w:r w:rsidRPr="00AC2313">
        <w:rPr>
          <w:b/>
          <w:color w:val="000000" w:themeColor="text1"/>
        </w:rPr>
        <w:t>Abstract</w:t>
      </w:r>
    </w:p>
    <w:p w14:paraId="2970E03C" w14:textId="2C866ACE" w:rsidR="00B40876" w:rsidRPr="00AC2313" w:rsidRDefault="00B40876" w:rsidP="00C87DF6">
      <w:pPr>
        <w:spacing w:after="0" w:line="480" w:lineRule="auto"/>
        <w:ind w:firstLine="0"/>
        <w:rPr>
          <w:color w:val="000000" w:themeColor="text1"/>
          <w:shd w:val="clear" w:color="auto" w:fill="FFFFFF"/>
        </w:rPr>
      </w:pPr>
      <w:r w:rsidRPr="00AC2313">
        <w:rPr>
          <w:bCs/>
          <w:color w:val="000000" w:themeColor="text1"/>
          <w:shd w:val="clear" w:color="auto" w:fill="FFFFFF"/>
        </w:rPr>
        <w:t>Disability carries different meanings and symbolisms depending on the social and cultural contexts</w:t>
      </w:r>
      <w:r w:rsidR="00C87DF6" w:rsidRPr="00AC2313">
        <w:rPr>
          <w:bCs/>
          <w:color w:val="000000" w:themeColor="text1"/>
          <w:shd w:val="clear" w:color="auto" w:fill="FFFFFF"/>
        </w:rPr>
        <w:t xml:space="preserve"> which may cause</w:t>
      </w:r>
      <w:r w:rsidRPr="00AC2313">
        <w:rPr>
          <w:bCs/>
          <w:color w:val="000000" w:themeColor="text1"/>
          <w:shd w:val="clear" w:color="auto" w:fill="FFFFFF"/>
        </w:rPr>
        <w:t xml:space="preserve"> or perpetuate pejorative and discriminatory attitudes and </w:t>
      </w:r>
      <w:r w:rsidR="008E1325" w:rsidRPr="00AC2313">
        <w:rPr>
          <w:bCs/>
          <w:color w:val="000000" w:themeColor="text1"/>
          <w:shd w:val="clear" w:color="auto" w:fill="FFFFFF"/>
        </w:rPr>
        <w:t>behavior</w:t>
      </w:r>
      <w:r w:rsidRPr="00AC2313">
        <w:rPr>
          <w:bCs/>
          <w:color w:val="000000" w:themeColor="text1"/>
          <w:shd w:val="clear" w:color="auto" w:fill="FFFFFF"/>
        </w:rPr>
        <w:t xml:space="preserve"> towards people with disabilities. </w:t>
      </w:r>
      <w:r w:rsidRPr="00AC2313">
        <w:rPr>
          <w:color w:val="000000" w:themeColor="text1"/>
          <w:shd w:val="clear" w:color="auto" w:fill="FFFFFF"/>
        </w:rPr>
        <w:t>In this paper, I discuss a h</w:t>
      </w:r>
      <w:r w:rsidRPr="00AC2313">
        <w:rPr>
          <w:bCs/>
          <w:color w:val="000000" w:themeColor="text1"/>
          <w:shd w:val="clear" w:color="auto" w:fill="FFFFFF"/>
        </w:rPr>
        <w:t>olistic (African) notion of disability in the context of</w:t>
      </w:r>
      <w:r w:rsidRPr="00AC2313">
        <w:rPr>
          <w:color w:val="000000" w:themeColor="text1"/>
          <w:shd w:val="clear" w:color="auto" w:fill="FFFFFF"/>
        </w:rPr>
        <w:t xml:space="preserve"> the social and cultural mediation of disability and </w:t>
      </w:r>
      <w:r w:rsidRPr="00AC2313">
        <w:rPr>
          <w:bCs/>
          <w:color w:val="000000" w:themeColor="text1"/>
          <w:shd w:val="clear" w:color="auto" w:fill="FFFFFF"/>
        </w:rPr>
        <w:t xml:space="preserve">standpoint epistemology as part of my larger aim of exploring the nature of disabilities in Africa. </w:t>
      </w:r>
      <w:r w:rsidRPr="00AC2313">
        <w:rPr>
          <w:color w:val="000000" w:themeColor="text1"/>
          <w:shd w:val="clear" w:color="auto" w:fill="FFFFFF"/>
        </w:rPr>
        <w:t xml:space="preserve">I examine the sense in which </w:t>
      </w:r>
      <w:r w:rsidRPr="00AC2313">
        <w:rPr>
          <w:bCs/>
          <w:color w:val="000000" w:themeColor="text1"/>
          <w:shd w:val="clear" w:color="auto" w:fill="FFFFFF"/>
        </w:rPr>
        <w:t xml:space="preserve">metaphysical disability is related to </w:t>
      </w:r>
      <w:r w:rsidRPr="00AC2313">
        <w:rPr>
          <w:color w:val="000000" w:themeColor="text1"/>
        </w:rPr>
        <w:t>physio-mental disability</w:t>
      </w:r>
      <w:r w:rsidRPr="00AC2313">
        <w:rPr>
          <w:bCs/>
          <w:color w:val="000000" w:themeColor="text1"/>
          <w:shd w:val="clear" w:color="auto" w:fill="FFFFFF"/>
        </w:rPr>
        <w:t xml:space="preserve"> and gesture towards the importance of valuing difference, </w:t>
      </w:r>
      <w:r w:rsidR="008E1325" w:rsidRPr="00AC2313">
        <w:rPr>
          <w:bCs/>
          <w:color w:val="000000" w:themeColor="text1"/>
          <w:shd w:val="clear" w:color="auto" w:fill="FFFFFF"/>
        </w:rPr>
        <w:t>taking</w:t>
      </w:r>
      <w:r w:rsidRPr="00AC2313">
        <w:rPr>
          <w:bCs/>
          <w:color w:val="000000" w:themeColor="text1"/>
          <w:shd w:val="clear" w:color="auto" w:fill="FFFFFF"/>
        </w:rPr>
        <w:t xml:space="preserve"> the experiences of people with disabilities seriously, and avoid</w:t>
      </w:r>
      <w:r w:rsidR="008E1325" w:rsidRPr="00AC2313">
        <w:rPr>
          <w:bCs/>
          <w:color w:val="000000" w:themeColor="text1"/>
          <w:shd w:val="clear" w:color="auto" w:fill="FFFFFF"/>
        </w:rPr>
        <w:t>ing</w:t>
      </w:r>
      <w:r w:rsidRPr="00AC2313">
        <w:rPr>
          <w:bCs/>
          <w:color w:val="000000" w:themeColor="text1"/>
          <w:shd w:val="clear" w:color="auto" w:fill="FFFFFF"/>
        </w:rPr>
        <w:t xml:space="preserve"> a normalizing culture.</w:t>
      </w:r>
    </w:p>
    <w:p w14:paraId="77CC43BA" w14:textId="6FF24D9E" w:rsidR="00B40876" w:rsidRPr="00AC2313" w:rsidRDefault="00B40876" w:rsidP="00C87DF6">
      <w:pPr>
        <w:spacing w:after="0" w:line="480" w:lineRule="auto"/>
        <w:rPr>
          <w:b/>
          <w:color w:val="000000" w:themeColor="text1"/>
        </w:rPr>
      </w:pPr>
      <w:r w:rsidRPr="00AC2313">
        <w:rPr>
          <w:bCs/>
          <w:i/>
          <w:iCs/>
          <w:color w:val="000000" w:themeColor="text1"/>
        </w:rPr>
        <w:t>Keywords</w:t>
      </w:r>
      <w:r w:rsidR="008E1325" w:rsidRPr="00AC2313">
        <w:rPr>
          <w:bCs/>
          <w:i/>
          <w:iCs/>
          <w:color w:val="000000" w:themeColor="text1"/>
        </w:rPr>
        <w:t>:</w:t>
      </w:r>
      <w:r w:rsidR="008E1325" w:rsidRPr="00AC2313">
        <w:rPr>
          <w:b/>
          <w:color w:val="000000" w:themeColor="text1"/>
        </w:rPr>
        <w:t xml:space="preserve"> </w:t>
      </w:r>
      <w:r w:rsidRPr="00AC2313">
        <w:rPr>
          <w:color w:val="000000" w:themeColor="text1"/>
        </w:rPr>
        <w:t xml:space="preserve">Africa, African, </w:t>
      </w:r>
      <w:r w:rsidR="00DA313A">
        <w:rPr>
          <w:color w:val="000000" w:themeColor="text1"/>
        </w:rPr>
        <w:t>d</w:t>
      </w:r>
      <w:r w:rsidRPr="00AC2313">
        <w:rPr>
          <w:color w:val="000000" w:themeColor="text1"/>
        </w:rPr>
        <w:t xml:space="preserve">ifference, </w:t>
      </w:r>
      <w:r w:rsidR="00DA313A">
        <w:rPr>
          <w:color w:val="000000" w:themeColor="text1"/>
        </w:rPr>
        <w:t>d</w:t>
      </w:r>
      <w:r w:rsidRPr="00AC2313">
        <w:rPr>
          <w:color w:val="000000" w:themeColor="text1"/>
        </w:rPr>
        <w:t xml:space="preserve">isability, </w:t>
      </w:r>
      <w:r w:rsidR="00DA313A">
        <w:rPr>
          <w:bCs/>
          <w:color w:val="000000" w:themeColor="text1"/>
          <w:shd w:val="clear" w:color="auto" w:fill="FFFFFF"/>
        </w:rPr>
        <w:t>d</w:t>
      </w:r>
      <w:r w:rsidRPr="00AC2313">
        <w:rPr>
          <w:bCs/>
          <w:color w:val="000000" w:themeColor="text1"/>
          <w:shd w:val="clear" w:color="auto" w:fill="FFFFFF"/>
        </w:rPr>
        <w:t>isabilities</w:t>
      </w:r>
      <w:r w:rsidRPr="00AC2313">
        <w:rPr>
          <w:color w:val="000000" w:themeColor="text1"/>
        </w:rPr>
        <w:t xml:space="preserve">, </w:t>
      </w:r>
      <w:r w:rsidR="00DA313A">
        <w:rPr>
          <w:color w:val="000000" w:themeColor="text1"/>
        </w:rPr>
        <w:t>o</w:t>
      </w:r>
      <w:r w:rsidRPr="00AC2313">
        <w:rPr>
          <w:color w:val="000000" w:themeColor="text1"/>
        </w:rPr>
        <w:t xml:space="preserve">ntological </w:t>
      </w:r>
      <w:r w:rsidR="00DA313A">
        <w:rPr>
          <w:color w:val="000000" w:themeColor="text1"/>
        </w:rPr>
        <w:t>f</w:t>
      </w:r>
      <w:r w:rsidRPr="00AC2313">
        <w:rPr>
          <w:color w:val="000000" w:themeColor="text1"/>
        </w:rPr>
        <w:t xml:space="preserve">oundation, </w:t>
      </w:r>
      <w:r w:rsidR="00DA313A">
        <w:rPr>
          <w:bCs/>
          <w:color w:val="000000" w:themeColor="text1"/>
          <w:shd w:val="clear" w:color="auto" w:fill="FFFFFF"/>
        </w:rPr>
        <w:t>s</w:t>
      </w:r>
      <w:r w:rsidRPr="00AC2313">
        <w:rPr>
          <w:bCs/>
          <w:color w:val="000000" w:themeColor="text1"/>
          <w:shd w:val="clear" w:color="auto" w:fill="FFFFFF"/>
        </w:rPr>
        <w:t xml:space="preserve">tandpoint </w:t>
      </w:r>
      <w:r w:rsidR="00DA313A">
        <w:rPr>
          <w:bCs/>
          <w:color w:val="000000" w:themeColor="text1"/>
          <w:shd w:val="clear" w:color="auto" w:fill="FFFFFF"/>
        </w:rPr>
        <w:t>e</w:t>
      </w:r>
      <w:r w:rsidRPr="00AC2313">
        <w:rPr>
          <w:bCs/>
          <w:color w:val="000000" w:themeColor="text1"/>
          <w:shd w:val="clear" w:color="auto" w:fill="FFFFFF"/>
        </w:rPr>
        <w:t>pistemology</w:t>
      </w:r>
    </w:p>
    <w:p w14:paraId="0EE4F377" w14:textId="712B69FD" w:rsidR="00D30526" w:rsidRPr="00AC2313" w:rsidRDefault="00D513B3" w:rsidP="00D30526">
      <w:pPr>
        <w:spacing w:after="0" w:line="480" w:lineRule="auto"/>
        <w:jc w:val="center"/>
        <w:rPr>
          <w:b/>
          <w:bCs/>
          <w:color w:val="000000" w:themeColor="text1"/>
          <w:shd w:val="clear" w:color="auto" w:fill="FFFFFF"/>
        </w:rPr>
      </w:pPr>
      <w:r w:rsidRPr="00AC2313">
        <w:rPr>
          <w:bCs/>
          <w:color w:val="000000" w:themeColor="text1"/>
        </w:rPr>
        <w:br/>
      </w:r>
    </w:p>
    <w:p w14:paraId="005CD781" w14:textId="77777777" w:rsidR="00D30526" w:rsidRPr="00AC2313" w:rsidRDefault="00D30526" w:rsidP="00D30526">
      <w:pPr>
        <w:spacing w:after="0" w:line="480" w:lineRule="auto"/>
        <w:rPr>
          <w:b/>
          <w:bCs/>
          <w:color w:val="000000" w:themeColor="text1"/>
          <w:shd w:val="clear" w:color="auto" w:fill="FFFFFF"/>
        </w:rPr>
      </w:pPr>
    </w:p>
    <w:p w14:paraId="5F725598" w14:textId="193AFC87" w:rsidR="00D30526" w:rsidRPr="00AC2313" w:rsidRDefault="00D30526" w:rsidP="00D30526">
      <w:pPr>
        <w:autoSpaceDE w:val="0"/>
        <w:autoSpaceDN w:val="0"/>
        <w:adjustRightInd w:val="0"/>
        <w:spacing w:after="0" w:line="480" w:lineRule="auto"/>
        <w:rPr>
          <w:bCs/>
          <w:color w:val="000000" w:themeColor="text1"/>
          <w:shd w:val="clear" w:color="auto" w:fill="FFFFFF"/>
        </w:rPr>
      </w:pPr>
    </w:p>
    <w:p w14:paraId="5F89978F" w14:textId="77777777" w:rsidR="008E1325" w:rsidRPr="00AC2313" w:rsidRDefault="008E1325" w:rsidP="00D30526">
      <w:pPr>
        <w:spacing w:after="0" w:line="480" w:lineRule="auto"/>
        <w:rPr>
          <w:b/>
          <w:color w:val="000000" w:themeColor="text1"/>
          <w:shd w:val="clear" w:color="auto" w:fill="FFFFFF"/>
        </w:rPr>
      </w:pPr>
    </w:p>
    <w:p w14:paraId="2E69310E" w14:textId="2E9ADC6D" w:rsidR="008E1325" w:rsidRPr="00AC2313" w:rsidRDefault="008E1325" w:rsidP="00C87DF6">
      <w:pPr>
        <w:autoSpaceDE w:val="0"/>
        <w:autoSpaceDN w:val="0"/>
        <w:adjustRightInd w:val="0"/>
        <w:spacing w:after="0" w:line="480" w:lineRule="auto"/>
        <w:ind w:firstLine="0"/>
        <w:rPr>
          <w:bCs/>
          <w:color w:val="000000" w:themeColor="text1"/>
          <w:shd w:val="clear" w:color="auto" w:fill="FFFFFF"/>
        </w:rPr>
      </w:pPr>
    </w:p>
    <w:p w14:paraId="7B3E5667" w14:textId="014B5CCF" w:rsidR="008E1325" w:rsidRPr="00AC2313" w:rsidRDefault="008E1325" w:rsidP="00652546">
      <w:pPr>
        <w:spacing w:after="0" w:line="480" w:lineRule="auto"/>
        <w:rPr>
          <w:color w:val="000000" w:themeColor="text1"/>
          <w:shd w:val="clear" w:color="auto" w:fill="FFFFFF"/>
        </w:rPr>
      </w:pPr>
      <w:r w:rsidRPr="00AC2313">
        <w:rPr>
          <w:color w:val="000000" w:themeColor="text1"/>
          <w:shd w:val="clear" w:color="auto" w:fill="FFFFFF"/>
        </w:rPr>
        <w:t xml:space="preserve">Disability is everywhere even though people with disabilities </w:t>
      </w:r>
      <w:r w:rsidR="00C87DF6" w:rsidRPr="00AC2313">
        <w:rPr>
          <w:color w:val="000000" w:themeColor="text1"/>
          <w:shd w:val="clear" w:color="auto" w:fill="FFFFFF"/>
        </w:rPr>
        <w:t xml:space="preserve">and their needs </w:t>
      </w:r>
      <w:r w:rsidRPr="00AC2313">
        <w:rPr>
          <w:color w:val="000000" w:themeColor="text1"/>
          <w:shd w:val="clear" w:color="auto" w:fill="FFFFFF"/>
        </w:rPr>
        <w:t xml:space="preserve">may </w:t>
      </w:r>
      <w:r w:rsidR="00C87DF6" w:rsidRPr="00AC2313">
        <w:rPr>
          <w:color w:val="000000" w:themeColor="text1"/>
          <w:shd w:val="clear" w:color="auto" w:fill="FFFFFF"/>
        </w:rPr>
        <w:t xml:space="preserve">often be functionally </w:t>
      </w:r>
      <w:r w:rsidRPr="00AC2313">
        <w:rPr>
          <w:color w:val="000000" w:themeColor="text1"/>
          <w:shd w:val="clear" w:color="auto" w:fill="FFFFFF"/>
        </w:rPr>
        <w:t>invisible to many, particularly to people without disabilities. Th</w:t>
      </w:r>
      <w:r w:rsidR="00C87DF6" w:rsidRPr="00AC2313">
        <w:rPr>
          <w:color w:val="000000" w:themeColor="text1"/>
          <w:shd w:val="clear" w:color="auto" w:fill="FFFFFF"/>
        </w:rPr>
        <w:t xml:space="preserve">is </w:t>
      </w:r>
      <w:r w:rsidRPr="00AC2313">
        <w:rPr>
          <w:color w:val="000000" w:themeColor="text1"/>
          <w:shd w:val="clear" w:color="auto" w:fill="FFFFFF"/>
        </w:rPr>
        <w:t xml:space="preserve">invisibility </w:t>
      </w:r>
      <w:r w:rsidR="00C87DF6" w:rsidRPr="00AC2313">
        <w:rPr>
          <w:color w:val="000000" w:themeColor="text1"/>
          <w:shd w:val="clear" w:color="auto" w:fill="FFFFFF"/>
        </w:rPr>
        <w:t>make take the form of</w:t>
      </w:r>
      <w:r w:rsidRPr="00AC2313">
        <w:rPr>
          <w:color w:val="000000" w:themeColor="text1"/>
          <w:shd w:val="clear" w:color="auto" w:fill="FFFFFF"/>
        </w:rPr>
        <w:t xml:space="preserve"> </w:t>
      </w:r>
      <w:r w:rsidRPr="00AC2313">
        <w:rPr>
          <w:bCs/>
          <w:color w:val="000000" w:themeColor="text1"/>
          <w:shd w:val="clear" w:color="auto" w:fill="FFFFFF"/>
        </w:rPr>
        <w:t xml:space="preserve">pejorative and discriminatory attitudes and </w:t>
      </w:r>
      <w:r w:rsidR="00C87DF6" w:rsidRPr="00AC2313">
        <w:rPr>
          <w:bCs/>
          <w:color w:val="000000" w:themeColor="text1"/>
          <w:shd w:val="clear" w:color="auto" w:fill="FFFFFF"/>
        </w:rPr>
        <w:t>behavior</w:t>
      </w:r>
      <w:r w:rsidRPr="00AC2313">
        <w:rPr>
          <w:bCs/>
          <w:color w:val="000000" w:themeColor="text1"/>
          <w:shd w:val="clear" w:color="auto" w:fill="FFFFFF"/>
        </w:rPr>
        <w:t xml:space="preserve"> towards people with disabilities</w:t>
      </w:r>
      <w:r w:rsidR="00C87DF6" w:rsidRPr="00AC2313">
        <w:rPr>
          <w:bCs/>
          <w:color w:val="000000" w:themeColor="text1"/>
          <w:shd w:val="clear" w:color="auto" w:fill="FFFFFF"/>
        </w:rPr>
        <w:t xml:space="preserve">, </w:t>
      </w:r>
      <w:r w:rsidR="00C87DF6" w:rsidRPr="00AC2313">
        <w:rPr>
          <w:color w:val="000000" w:themeColor="text1"/>
          <w:shd w:val="clear" w:color="auto" w:fill="FFFFFF"/>
        </w:rPr>
        <w:t>in dynamics that may mirror in some respects</w:t>
      </w:r>
      <w:r w:rsidRPr="00AC2313">
        <w:rPr>
          <w:color w:val="000000" w:themeColor="text1"/>
          <w:shd w:val="clear" w:color="auto" w:fill="FFFFFF"/>
        </w:rPr>
        <w:t xml:space="preserve"> other forms of discrimination, namely, </w:t>
      </w:r>
      <w:proofErr w:type="gramStart"/>
      <w:r w:rsidRPr="00AC2313">
        <w:rPr>
          <w:color w:val="000000" w:themeColor="text1"/>
          <w:shd w:val="clear" w:color="auto" w:fill="FFFFFF"/>
        </w:rPr>
        <w:t>racial</w:t>
      </w:r>
      <w:proofErr w:type="gramEnd"/>
      <w:r w:rsidRPr="00AC2313">
        <w:rPr>
          <w:color w:val="000000" w:themeColor="text1"/>
          <w:shd w:val="clear" w:color="auto" w:fill="FFFFFF"/>
        </w:rPr>
        <w:t xml:space="preserve"> and cultural discrimination, gender and sexual discrimination and religious discrimination. </w:t>
      </w:r>
      <w:r w:rsidR="00D864A8" w:rsidRPr="00AC2313">
        <w:rPr>
          <w:color w:val="000000" w:themeColor="text1"/>
          <w:shd w:val="clear" w:color="auto" w:fill="FFFFFF"/>
        </w:rPr>
        <w:t xml:space="preserve">Focusing here on </w:t>
      </w:r>
      <w:r w:rsidRPr="00AC2313">
        <w:rPr>
          <w:color w:val="000000" w:themeColor="text1"/>
          <w:shd w:val="clear" w:color="auto" w:fill="FFFFFF"/>
        </w:rPr>
        <w:t>engagement with disabilities in Africa</w:t>
      </w:r>
      <w:r w:rsidR="00D864A8" w:rsidRPr="00AC2313">
        <w:rPr>
          <w:color w:val="000000" w:themeColor="text1"/>
          <w:shd w:val="clear" w:color="auto" w:fill="FFFFFF"/>
        </w:rPr>
        <w:t>,</w:t>
      </w:r>
      <w:r w:rsidRPr="00AC2313">
        <w:rPr>
          <w:color w:val="000000" w:themeColor="text1"/>
          <w:shd w:val="clear" w:color="auto" w:fill="FFFFFF"/>
        </w:rPr>
        <w:t xml:space="preserve"> I w</w:t>
      </w:r>
      <w:r w:rsidR="00D864A8" w:rsidRPr="00AC2313">
        <w:rPr>
          <w:color w:val="000000" w:themeColor="text1"/>
          <w:shd w:val="clear" w:color="auto" w:fill="FFFFFF"/>
        </w:rPr>
        <w:t xml:space="preserve">ish </w:t>
      </w:r>
      <w:r w:rsidRPr="00AC2313">
        <w:rPr>
          <w:color w:val="000000" w:themeColor="text1"/>
          <w:shd w:val="clear" w:color="auto" w:fill="FFFFFF"/>
        </w:rPr>
        <w:t xml:space="preserve">to discuss </w:t>
      </w:r>
      <w:r w:rsidRPr="00AC2313">
        <w:rPr>
          <w:bCs/>
          <w:color w:val="000000" w:themeColor="text1"/>
          <w:shd w:val="clear" w:color="auto" w:fill="FFFFFF"/>
        </w:rPr>
        <w:t>a holistic notion of disability, which I take to be an African cultural worldview on disabilit</w:t>
      </w:r>
      <w:r w:rsidRPr="00AC2313">
        <w:rPr>
          <w:color w:val="000000" w:themeColor="text1"/>
        </w:rPr>
        <w:t xml:space="preserve">y. </w:t>
      </w:r>
      <w:r w:rsidR="00D864A8" w:rsidRPr="00AC2313">
        <w:rPr>
          <w:bCs/>
          <w:color w:val="000000" w:themeColor="text1"/>
          <w:shd w:val="clear" w:color="auto" w:fill="FFFFFF"/>
        </w:rPr>
        <w:t xml:space="preserve">As part of my discussion of the holistic notion of disability, I </w:t>
      </w:r>
      <w:r w:rsidR="00E148D5">
        <w:rPr>
          <w:bCs/>
          <w:color w:val="000000" w:themeColor="text1"/>
          <w:shd w:val="clear" w:color="auto" w:fill="FFFFFF"/>
        </w:rPr>
        <w:t>survey some beliefs about disability in Africa predicated on deficit models of disability</w:t>
      </w:r>
      <w:r w:rsidR="004F4443">
        <w:rPr>
          <w:bCs/>
          <w:color w:val="000000" w:themeColor="text1"/>
          <w:shd w:val="clear" w:color="auto" w:fill="FFFFFF"/>
        </w:rPr>
        <w:t xml:space="preserve"> </w:t>
      </w:r>
      <w:r w:rsidR="00E148D5">
        <w:rPr>
          <w:bCs/>
          <w:color w:val="000000" w:themeColor="text1"/>
          <w:shd w:val="clear" w:color="auto" w:fill="FFFFFF"/>
        </w:rPr>
        <w:t xml:space="preserve">and look at the benefits of advancing frameworks that honor difference and thus affirm the experience of disability. To do so, I </w:t>
      </w:r>
      <w:r w:rsidR="00D864A8" w:rsidRPr="00AC2313">
        <w:rPr>
          <w:bCs/>
          <w:color w:val="000000" w:themeColor="text1"/>
          <w:shd w:val="clear" w:color="auto" w:fill="FFFFFF"/>
        </w:rPr>
        <w:t xml:space="preserve">examine disability meanings and symbolisms, difference and normalizing, </w:t>
      </w:r>
      <w:r w:rsidR="00E148D5">
        <w:rPr>
          <w:bCs/>
          <w:color w:val="000000" w:themeColor="text1"/>
          <w:shd w:val="clear" w:color="auto" w:fill="FFFFFF"/>
        </w:rPr>
        <w:t xml:space="preserve">and </w:t>
      </w:r>
      <w:r w:rsidR="00D864A8" w:rsidRPr="00AC2313">
        <w:rPr>
          <w:bCs/>
          <w:color w:val="000000" w:themeColor="text1"/>
          <w:shd w:val="clear" w:color="auto" w:fill="FFFFFF"/>
        </w:rPr>
        <w:t>standpoint epistemology</w:t>
      </w:r>
      <w:r w:rsidR="00E148D5">
        <w:rPr>
          <w:bCs/>
          <w:color w:val="000000" w:themeColor="text1"/>
          <w:shd w:val="clear" w:color="auto" w:fill="FFFFFF"/>
        </w:rPr>
        <w:t xml:space="preserve">, </w:t>
      </w:r>
      <w:r w:rsidR="00D864A8" w:rsidRPr="00AC2313">
        <w:rPr>
          <w:bCs/>
          <w:color w:val="000000" w:themeColor="text1"/>
          <w:shd w:val="clear" w:color="auto" w:fill="FFFFFF"/>
        </w:rPr>
        <w:t>gestur</w:t>
      </w:r>
      <w:r w:rsidR="00E148D5">
        <w:rPr>
          <w:bCs/>
          <w:color w:val="000000" w:themeColor="text1"/>
          <w:shd w:val="clear" w:color="auto" w:fill="FFFFFF"/>
        </w:rPr>
        <w:t>ing</w:t>
      </w:r>
      <w:r w:rsidR="00D864A8" w:rsidRPr="00AC2313">
        <w:rPr>
          <w:bCs/>
          <w:color w:val="000000" w:themeColor="text1"/>
          <w:shd w:val="clear" w:color="auto" w:fill="FFFFFF"/>
        </w:rPr>
        <w:t xml:space="preserve"> towards the importance of valuing difference</w:t>
      </w:r>
      <w:r w:rsidR="00E148D5">
        <w:rPr>
          <w:bCs/>
          <w:color w:val="000000" w:themeColor="text1"/>
          <w:shd w:val="clear" w:color="auto" w:fill="FFFFFF"/>
        </w:rPr>
        <w:t xml:space="preserve"> and</w:t>
      </w:r>
      <w:r w:rsidR="00D864A8" w:rsidRPr="00AC2313">
        <w:rPr>
          <w:bCs/>
          <w:color w:val="000000" w:themeColor="text1"/>
          <w:shd w:val="clear" w:color="auto" w:fill="FFFFFF"/>
        </w:rPr>
        <w:t xml:space="preserve"> taking the experiences of people with disabilities seriously.</w:t>
      </w:r>
      <w:r w:rsidR="00D864A8" w:rsidRPr="00AC2313">
        <w:rPr>
          <w:color w:val="000000" w:themeColor="text1"/>
          <w:shd w:val="clear" w:color="auto" w:fill="FFFFFF"/>
        </w:rPr>
        <w:t xml:space="preserve"> </w:t>
      </w:r>
    </w:p>
    <w:p w14:paraId="21859A4A" w14:textId="77777777" w:rsidR="008E1325" w:rsidRPr="00AC2313" w:rsidRDefault="008E1325" w:rsidP="008E1325">
      <w:pPr>
        <w:spacing w:after="0" w:line="480" w:lineRule="auto"/>
        <w:rPr>
          <w:b/>
          <w:color w:val="000000" w:themeColor="text1"/>
        </w:rPr>
      </w:pPr>
    </w:p>
    <w:p w14:paraId="1D7CDFE1" w14:textId="77777777" w:rsidR="008E1325" w:rsidRPr="00AC2313" w:rsidRDefault="008E1325" w:rsidP="00CD7FD6">
      <w:pPr>
        <w:spacing w:after="0" w:line="480" w:lineRule="auto"/>
        <w:ind w:firstLine="0"/>
        <w:rPr>
          <w:b/>
          <w:color w:val="000000" w:themeColor="text1"/>
        </w:rPr>
      </w:pPr>
      <w:r w:rsidRPr="00AC2313">
        <w:rPr>
          <w:b/>
          <w:color w:val="000000" w:themeColor="text1"/>
        </w:rPr>
        <w:t>Disabilities Meanings and Social Contexts</w:t>
      </w:r>
    </w:p>
    <w:p w14:paraId="002A3785" w14:textId="77777777" w:rsidR="00AC2313" w:rsidRPr="00AC2313" w:rsidRDefault="008E1325" w:rsidP="00AC2313">
      <w:pPr>
        <w:spacing w:after="0" w:line="480" w:lineRule="auto"/>
        <w:rPr>
          <w:color w:val="000000" w:themeColor="text1"/>
        </w:rPr>
      </w:pPr>
      <w:r w:rsidRPr="00AC2313">
        <w:rPr>
          <w:color w:val="000000" w:themeColor="text1"/>
        </w:rPr>
        <w:t xml:space="preserve">Some of the discussions that explore what disabilities stand for in different social contexts and the weight </w:t>
      </w:r>
      <w:r w:rsidR="00AC2313" w:rsidRPr="00AC2313">
        <w:rPr>
          <w:color w:val="000000" w:themeColor="text1"/>
        </w:rPr>
        <w:t>given t</w:t>
      </w:r>
      <w:r w:rsidRPr="00AC2313">
        <w:rPr>
          <w:color w:val="000000" w:themeColor="text1"/>
        </w:rPr>
        <w:t xml:space="preserve">hese representations may be oblivious to aspects of cultural stereotypes of disabilities that percolate around </w:t>
      </w:r>
      <w:r w:rsidR="00CD7FD6" w:rsidRPr="00AC2313">
        <w:rPr>
          <w:color w:val="000000" w:themeColor="text1"/>
        </w:rPr>
        <w:t xml:space="preserve">pejorative </w:t>
      </w:r>
      <w:r w:rsidRPr="00AC2313">
        <w:rPr>
          <w:color w:val="000000" w:themeColor="text1"/>
        </w:rPr>
        <w:t xml:space="preserve">expressions and meanings of disabilities. These </w:t>
      </w:r>
      <w:r w:rsidR="00AC2313" w:rsidRPr="00AC2313">
        <w:rPr>
          <w:color w:val="000000" w:themeColor="text1"/>
        </w:rPr>
        <w:t xml:space="preserve">harmful notions </w:t>
      </w:r>
      <w:r w:rsidRPr="00AC2313">
        <w:rPr>
          <w:color w:val="000000" w:themeColor="text1"/>
        </w:rPr>
        <w:t xml:space="preserve">may </w:t>
      </w:r>
      <w:r w:rsidR="00CD7FD6" w:rsidRPr="00AC2313">
        <w:rPr>
          <w:color w:val="000000" w:themeColor="text1"/>
        </w:rPr>
        <w:t xml:space="preserve">not </w:t>
      </w:r>
      <w:r w:rsidRPr="00AC2313">
        <w:rPr>
          <w:color w:val="000000" w:themeColor="text1"/>
        </w:rPr>
        <w:t xml:space="preserve">be helpful to </w:t>
      </w:r>
      <w:r w:rsidR="00CD7FD6" w:rsidRPr="00AC2313">
        <w:rPr>
          <w:color w:val="000000" w:themeColor="text1"/>
        </w:rPr>
        <w:t xml:space="preserve">the self-perception of people with disabilities </w:t>
      </w:r>
      <w:r w:rsidR="00AC2313" w:rsidRPr="00AC2313">
        <w:rPr>
          <w:color w:val="000000" w:themeColor="text1"/>
        </w:rPr>
        <w:t>or</w:t>
      </w:r>
      <w:r w:rsidRPr="00AC2313">
        <w:rPr>
          <w:color w:val="000000" w:themeColor="text1"/>
        </w:rPr>
        <w:t xml:space="preserve"> </w:t>
      </w:r>
      <w:r w:rsidR="00E10F99" w:rsidRPr="00AC2313">
        <w:rPr>
          <w:color w:val="000000" w:themeColor="text1"/>
        </w:rPr>
        <w:t xml:space="preserve">to </w:t>
      </w:r>
      <w:r w:rsidR="00CD7FD6" w:rsidRPr="00AC2313">
        <w:rPr>
          <w:color w:val="000000" w:themeColor="text1"/>
        </w:rPr>
        <w:t xml:space="preserve">how they may </w:t>
      </w:r>
      <w:r w:rsidRPr="00AC2313">
        <w:rPr>
          <w:color w:val="000000" w:themeColor="text1"/>
        </w:rPr>
        <w:t>navigat</w:t>
      </w:r>
      <w:r w:rsidR="00CD7FD6" w:rsidRPr="00AC2313">
        <w:rPr>
          <w:color w:val="000000" w:themeColor="text1"/>
        </w:rPr>
        <w:t xml:space="preserve">e </w:t>
      </w:r>
      <w:r w:rsidRPr="00AC2313">
        <w:rPr>
          <w:color w:val="000000" w:themeColor="text1"/>
        </w:rPr>
        <w:t>the world. The</w:t>
      </w:r>
      <w:r w:rsidR="00AC2313" w:rsidRPr="00AC2313">
        <w:rPr>
          <w:color w:val="000000" w:themeColor="text1"/>
        </w:rPr>
        <w:t>se</w:t>
      </w:r>
      <w:r w:rsidRPr="00AC2313">
        <w:rPr>
          <w:color w:val="000000" w:themeColor="text1"/>
        </w:rPr>
        <w:t xml:space="preserve"> symbolic meanings that disabilities have may be connected to the general attempt to construe people with disabilities as “the Other.” To say that there are symbolic meanings attached to disabilities </w:t>
      </w:r>
      <w:r w:rsidR="00CD7FD6" w:rsidRPr="00AC2313">
        <w:rPr>
          <w:color w:val="000000" w:themeColor="text1"/>
        </w:rPr>
        <w:t>recognizes</w:t>
      </w:r>
      <w:r w:rsidRPr="00AC2313">
        <w:rPr>
          <w:color w:val="000000" w:themeColor="text1"/>
        </w:rPr>
        <w:t xml:space="preserve"> that different disabilities can have different meanings within a society. However, even at that, </w:t>
      </w:r>
      <w:r w:rsidRPr="00AC2313">
        <w:rPr>
          <w:color w:val="000000" w:themeColor="text1"/>
        </w:rPr>
        <w:lastRenderedPageBreak/>
        <w:t xml:space="preserve">Susan Wendell has reminded us that “within a society, there seem to be meanings associated with having any physical disability” and that “[t]here also seem to be some similarities in the meanings of having a physical disability across societies and over time” (1996: 63). The point is that to speak of different meanings of disability in space and time does not preclude the fact that even though there may be no broad representation </w:t>
      </w:r>
      <w:r w:rsidR="00CD7FD6" w:rsidRPr="00AC2313">
        <w:rPr>
          <w:color w:val="000000" w:themeColor="text1"/>
        </w:rPr>
        <w:t xml:space="preserve">types </w:t>
      </w:r>
      <w:r w:rsidRPr="00AC2313">
        <w:rPr>
          <w:color w:val="000000" w:themeColor="text1"/>
        </w:rPr>
        <w:t xml:space="preserve">of disabilities or for disability in general, disability (as a concept), as Wendell rightly notes, </w:t>
      </w:r>
      <w:r w:rsidR="00E10F99" w:rsidRPr="00AC2313">
        <w:rPr>
          <w:color w:val="000000" w:themeColor="text1"/>
        </w:rPr>
        <w:t xml:space="preserve">in dominant discourse </w:t>
      </w:r>
      <w:r w:rsidRPr="00AC2313">
        <w:rPr>
          <w:color w:val="000000" w:themeColor="text1"/>
        </w:rPr>
        <w:t xml:space="preserve">“tends to be associated with tragic loss, weakness, passivity, dependency, helplessness, shame, and global incompetence” (1996: 63). </w:t>
      </w:r>
    </w:p>
    <w:p w14:paraId="15CC418A" w14:textId="3B816924" w:rsidR="001D7C35" w:rsidRPr="00AC2313" w:rsidRDefault="001D7C35" w:rsidP="00AC2313">
      <w:pPr>
        <w:spacing w:after="0" w:line="480" w:lineRule="auto"/>
        <w:rPr>
          <w:color w:val="000000" w:themeColor="text1"/>
        </w:rPr>
      </w:pPr>
      <w:r w:rsidRPr="00AC2313">
        <w:rPr>
          <w:color w:val="000000" w:themeColor="text1"/>
        </w:rPr>
        <w:t xml:space="preserve">This deficient model of disability </w:t>
      </w:r>
      <w:r w:rsidR="00AC2313" w:rsidRPr="00AC2313">
        <w:rPr>
          <w:color w:val="000000" w:themeColor="text1"/>
        </w:rPr>
        <w:t xml:space="preserve">may be </w:t>
      </w:r>
      <w:r w:rsidRPr="00AC2313">
        <w:rPr>
          <w:color w:val="000000" w:themeColor="text1"/>
        </w:rPr>
        <w:t xml:space="preserve">particularly pronounced in a society in which science is lionized and which bodies are </w:t>
      </w:r>
      <w:r w:rsidR="00AC2313" w:rsidRPr="00AC2313">
        <w:rPr>
          <w:color w:val="000000" w:themeColor="text1"/>
        </w:rPr>
        <w:t xml:space="preserve">also </w:t>
      </w:r>
      <w:r w:rsidRPr="00AC2313">
        <w:rPr>
          <w:color w:val="000000" w:themeColor="text1"/>
        </w:rPr>
        <w:t>evaluated on their perceived deviance from ideals of physical or bodily perfection.</w:t>
      </w:r>
      <w:r w:rsidR="00AC2313" w:rsidRPr="00AC2313">
        <w:rPr>
          <w:color w:val="000000" w:themeColor="text1"/>
        </w:rPr>
        <w:t xml:space="preserve"> In such a model, d</w:t>
      </w:r>
      <w:r w:rsidR="00E10F99" w:rsidRPr="00AC2313">
        <w:rPr>
          <w:color w:val="000000" w:themeColor="text1"/>
        </w:rPr>
        <w:t>isability may be seen as an affront to the promise of science and medicine</w:t>
      </w:r>
      <w:r w:rsidRPr="00AC2313">
        <w:rPr>
          <w:color w:val="000000" w:themeColor="text1"/>
        </w:rPr>
        <w:t>, with</w:t>
      </w:r>
      <w:r w:rsidR="008E1325" w:rsidRPr="00AC2313">
        <w:rPr>
          <w:color w:val="000000" w:themeColor="text1"/>
        </w:rPr>
        <w:t xml:space="preserve"> “people with disabilities </w:t>
      </w:r>
      <w:r w:rsidRPr="00AC2313">
        <w:rPr>
          <w:color w:val="000000" w:themeColor="text1"/>
        </w:rPr>
        <w:t>[as]</w:t>
      </w:r>
      <w:r w:rsidR="008E1325" w:rsidRPr="00AC2313">
        <w:rPr>
          <w:color w:val="000000" w:themeColor="text1"/>
        </w:rPr>
        <w:t xml:space="preserve"> constant reminders of the failures of that promise, and of the inability of science and medicine to protect everyone from illness, disability, and death” (1996:63). </w:t>
      </w:r>
    </w:p>
    <w:p w14:paraId="0241DEB7" w14:textId="2094251D" w:rsidR="008E1325" w:rsidRPr="00AC2313" w:rsidRDefault="001D7C35" w:rsidP="001D7C35">
      <w:pPr>
        <w:autoSpaceDE w:val="0"/>
        <w:autoSpaceDN w:val="0"/>
        <w:adjustRightInd w:val="0"/>
        <w:spacing w:after="0" w:line="480" w:lineRule="auto"/>
        <w:rPr>
          <w:color w:val="000000" w:themeColor="text1"/>
        </w:rPr>
      </w:pPr>
      <w:r w:rsidRPr="00AC2313">
        <w:rPr>
          <w:color w:val="000000" w:themeColor="text1"/>
        </w:rPr>
        <w:t xml:space="preserve">In what would seem like a contrast to this, </w:t>
      </w:r>
      <w:r w:rsidR="00AC2313" w:rsidRPr="00AC2313">
        <w:rPr>
          <w:color w:val="000000" w:themeColor="text1"/>
        </w:rPr>
        <w:t xml:space="preserve">in such a model </w:t>
      </w:r>
      <w:r w:rsidR="008E1325" w:rsidRPr="00AC2313">
        <w:rPr>
          <w:color w:val="000000" w:themeColor="text1"/>
        </w:rPr>
        <w:t xml:space="preserve">people with disabilities </w:t>
      </w:r>
      <w:r w:rsidRPr="00AC2313">
        <w:rPr>
          <w:color w:val="000000" w:themeColor="text1"/>
        </w:rPr>
        <w:t xml:space="preserve">may </w:t>
      </w:r>
      <w:r w:rsidR="00007251" w:rsidRPr="00AC2313">
        <w:rPr>
          <w:color w:val="000000" w:themeColor="text1"/>
        </w:rPr>
        <w:t xml:space="preserve">be </w:t>
      </w:r>
      <w:r w:rsidR="008E1325" w:rsidRPr="00AC2313">
        <w:rPr>
          <w:color w:val="000000" w:themeColor="text1"/>
        </w:rPr>
        <w:t>described as heroes</w:t>
      </w:r>
      <w:r w:rsidRPr="00AC2313">
        <w:rPr>
          <w:color w:val="000000" w:themeColor="text1"/>
        </w:rPr>
        <w:t>, particularly</w:t>
      </w:r>
      <w:r w:rsidR="00007251" w:rsidRPr="00AC2313">
        <w:rPr>
          <w:color w:val="000000" w:themeColor="text1"/>
        </w:rPr>
        <w:t xml:space="preserve"> </w:t>
      </w:r>
      <w:r w:rsidRPr="00AC2313">
        <w:rPr>
          <w:color w:val="000000" w:themeColor="text1"/>
        </w:rPr>
        <w:t xml:space="preserve">when seen </w:t>
      </w:r>
      <w:r w:rsidR="008E1325" w:rsidRPr="00AC2313">
        <w:rPr>
          <w:color w:val="000000" w:themeColor="text1"/>
        </w:rPr>
        <w:t>accomplish</w:t>
      </w:r>
      <w:r w:rsidRPr="00AC2313">
        <w:rPr>
          <w:color w:val="000000" w:themeColor="text1"/>
        </w:rPr>
        <w:t>ing</w:t>
      </w:r>
      <w:r w:rsidR="008E1325" w:rsidRPr="00AC2313">
        <w:rPr>
          <w:color w:val="000000" w:themeColor="text1"/>
        </w:rPr>
        <w:t xml:space="preserve"> </w:t>
      </w:r>
      <w:r w:rsidRPr="00AC2313">
        <w:rPr>
          <w:color w:val="000000" w:themeColor="text1"/>
        </w:rPr>
        <w:t>tasks</w:t>
      </w:r>
      <w:r w:rsidR="008E1325" w:rsidRPr="00AC2313">
        <w:rPr>
          <w:color w:val="000000" w:themeColor="text1"/>
        </w:rPr>
        <w:t xml:space="preserve"> </w:t>
      </w:r>
      <w:r w:rsidRPr="00AC2313">
        <w:rPr>
          <w:color w:val="000000" w:themeColor="text1"/>
        </w:rPr>
        <w:t xml:space="preserve">not considered </w:t>
      </w:r>
      <w:r w:rsidR="00007251" w:rsidRPr="00AC2313">
        <w:rPr>
          <w:color w:val="000000" w:themeColor="text1"/>
        </w:rPr>
        <w:t>unusual</w:t>
      </w:r>
      <w:r w:rsidRPr="00AC2313">
        <w:rPr>
          <w:color w:val="000000" w:themeColor="text1"/>
        </w:rPr>
        <w:t xml:space="preserve"> or remarkable for </w:t>
      </w:r>
      <w:r w:rsidR="003309B4" w:rsidRPr="00AC2313">
        <w:rPr>
          <w:color w:val="000000" w:themeColor="text1"/>
        </w:rPr>
        <w:t>the nondisabled</w:t>
      </w:r>
      <w:r w:rsidR="008E1325" w:rsidRPr="00AC2313">
        <w:rPr>
          <w:color w:val="000000" w:themeColor="text1"/>
        </w:rPr>
        <w:t>. That is, they are taken to be symbolized heroes display</w:t>
      </w:r>
      <w:r w:rsidR="00AC2313" w:rsidRPr="00AC2313">
        <w:rPr>
          <w:color w:val="000000" w:themeColor="text1"/>
        </w:rPr>
        <w:t>ing</w:t>
      </w:r>
      <w:r w:rsidR="008E1325" w:rsidRPr="00AC2313">
        <w:rPr>
          <w:color w:val="000000" w:themeColor="text1"/>
        </w:rPr>
        <w:t xml:space="preserve"> amazing heroics acts in being able to perform tasks and </w:t>
      </w:r>
      <w:r w:rsidR="00AC2313" w:rsidRPr="00AC2313">
        <w:rPr>
          <w:color w:val="000000" w:themeColor="text1"/>
        </w:rPr>
        <w:t xml:space="preserve">in </w:t>
      </w:r>
      <w:r w:rsidR="008E1325" w:rsidRPr="00AC2313">
        <w:rPr>
          <w:color w:val="000000" w:themeColor="text1"/>
        </w:rPr>
        <w:t>exercis</w:t>
      </w:r>
      <w:r w:rsidR="00AC2313" w:rsidRPr="00AC2313">
        <w:rPr>
          <w:color w:val="000000" w:themeColor="text1"/>
        </w:rPr>
        <w:t>ing bodily</w:t>
      </w:r>
      <w:r w:rsidR="008E1325" w:rsidRPr="00AC2313">
        <w:rPr>
          <w:color w:val="000000" w:themeColor="text1"/>
        </w:rPr>
        <w:t xml:space="preserve"> control against all odds. In this control, they </w:t>
      </w:r>
      <w:r w:rsidR="00007251" w:rsidRPr="00AC2313">
        <w:rPr>
          <w:color w:val="000000" w:themeColor="text1"/>
        </w:rPr>
        <w:t xml:space="preserve">may be held as </w:t>
      </w:r>
      <w:r w:rsidR="008E1325" w:rsidRPr="00AC2313">
        <w:rPr>
          <w:color w:val="000000" w:themeColor="text1"/>
        </w:rPr>
        <w:t xml:space="preserve">some sort of exemplars to people without disabilities who are comforted in the sense of not only reaffirming the possibility of overcoming the body but also serving as inspirations for people without disabilities. </w:t>
      </w:r>
      <w:r w:rsidR="00007251" w:rsidRPr="00AC2313">
        <w:rPr>
          <w:color w:val="000000" w:themeColor="text1"/>
        </w:rPr>
        <w:t>The shadow side of this apparent c</w:t>
      </w:r>
      <w:r w:rsidR="008E1325" w:rsidRPr="00AC2313">
        <w:rPr>
          <w:color w:val="000000" w:themeColor="text1"/>
        </w:rPr>
        <w:t xml:space="preserve">elebrating </w:t>
      </w:r>
      <w:r w:rsidR="00007251" w:rsidRPr="00AC2313">
        <w:rPr>
          <w:color w:val="000000" w:themeColor="text1"/>
        </w:rPr>
        <w:t xml:space="preserve">of </w:t>
      </w:r>
      <w:r w:rsidR="008E1325" w:rsidRPr="00AC2313">
        <w:rPr>
          <w:color w:val="000000" w:themeColor="text1"/>
        </w:rPr>
        <w:t>people with disabilities is when their accomplishments are seen solely from the prism of providing comfort for people without disabilities or such accomplishments are used to castigate other people with disabilities who have failed or unable to perform tasks and exercise control against all odds.</w:t>
      </w:r>
    </w:p>
    <w:p w14:paraId="3409C7D5" w14:textId="43130CFD" w:rsidR="008E1325" w:rsidRPr="00AC2313" w:rsidRDefault="00007251" w:rsidP="008E1325">
      <w:pPr>
        <w:autoSpaceDE w:val="0"/>
        <w:autoSpaceDN w:val="0"/>
        <w:adjustRightInd w:val="0"/>
        <w:spacing w:after="0" w:line="480" w:lineRule="auto"/>
        <w:rPr>
          <w:color w:val="000000" w:themeColor="text1"/>
        </w:rPr>
      </w:pPr>
      <w:r w:rsidRPr="00AC2313">
        <w:rPr>
          <w:color w:val="000000" w:themeColor="text1"/>
        </w:rPr>
        <w:lastRenderedPageBreak/>
        <w:t xml:space="preserve">Consistent with a broad </w:t>
      </w:r>
      <w:r w:rsidR="008E1325" w:rsidRPr="00AC2313">
        <w:rPr>
          <w:color w:val="000000" w:themeColor="text1"/>
        </w:rPr>
        <w:t xml:space="preserve">social model of disability, </w:t>
      </w:r>
      <w:r w:rsidRPr="00AC2313">
        <w:rPr>
          <w:color w:val="000000" w:themeColor="text1"/>
        </w:rPr>
        <w:t xml:space="preserve">this discussion sees disability as socially and culturally meditated. This is in obvious contrast to the so-called </w:t>
      </w:r>
      <w:r w:rsidR="008E1325" w:rsidRPr="00AC2313">
        <w:rPr>
          <w:color w:val="000000" w:themeColor="text1"/>
        </w:rPr>
        <w:t>medical model of disability</w:t>
      </w:r>
      <w:r w:rsidR="00652546" w:rsidRPr="00AC2313">
        <w:rPr>
          <w:color w:val="000000" w:themeColor="text1"/>
        </w:rPr>
        <w:t xml:space="preserve"> in which</w:t>
      </w:r>
      <w:r w:rsidR="008E1325" w:rsidRPr="00AC2313">
        <w:rPr>
          <w:color w:val="000000" w:themeColor="text1"/>
        </w:rPr>
        <w:t xml:space="preserve"> disability </w:t>
      </w:r>
      <w:r w:rsidR="00652546" w:rsidRPr="00AC2313">
        <w:rPr>
          <w:color w:val="000000" w:themeColor="text1"/>
        </w:rPr>
        <w:t>is generally</w:t>
      </w:r>
      <w:r w:rsidR="008E1325" w:rsidRPr="00AC2313">
        <w:rPr>
          <w:color w:val="000000" w:themeColor="text1"/>
        </w:rPr>
        <w:t xml:space="preserve"> understood as </w:t>
      </w:r>
      <w:r w:rsidR="00652546" w:rsidRPr="00AC2313">
        <w:rPr>
          <w:color w:val="000000" w:themeColor="text1"/>
        </w:rPr>
        <w:t>being limited to being a</w:t>
      </w:r>
      <w:r w:rsidR="008E1325" w:rsidRPr="00AC2313">
        <w:rPr>
          <w:color w:val="000000" w:themeColor="text1"/>
        </w:rPr>
        <w:t xml:space="preserve"> medical condition </w:t>
      </w:r>
      <w:r w:rsidR="00652546" w:rsidRPr="00AC2313">
        <w:rPr>
          <w:color w:val="000000" w:themeColor="text1"/>
        </w:rPr>
        <w:t xml:space="preserve">exclusively </w:t>
      </w:r>
      <w:r w:rsidR="008E1325" w:rsidRPr="00AC2313">
        <w:rPr>
          <w:color w:val="000000" w:themeColor="text1"/>
        </w:rPr>
        <w:t>involv</w:t>
      </w:r>
      <w:r w:rsidR="008E1325" w:rsidRPr="00AC2313">
        <w:rPr>
          <w:color w:val="000000" w:themeColor="text1"/>
        </w:rPr>
        <w:softHyphen/>
        <w:t xml:space="preserve">ing physical features of individuals. By contrast, the </w:t>
      </w:r>
      <w:r w:rsidR="00652546" w:rsidRPr="00AC2313">
        <w:rPr>
          <w:color w:val="000000" w:themeColor="text1"/>
        </w:rPr>
        <w:t xml:space="preserve">expanded perspective invited by the </w:t>
      </w:r>
      <w:r w:rsidR="00AC2313" w:rsidRPr="00AC2313">
        <w:rPr>
          <w:color w:val="000000" w:themeColor="text1"/>
        </w:rPr>
        <w:t xml:space="preserve">broad </w:t>
      </w:r>
      <w:r w:rsidR="008E1325" w:rsidRPr="00AC2313">
        <w:rPr>
          <w:color w:val="000000" w:themeColor="text1"/>
        </w:rPr>
        <w:t xml:space="preserve">social model of disability </w:t>
      </w:r>
      <w:r w:rsidR="00652546" w:rsidRPr="00AC2313">
        <w:rPr>
          <w:color w:val="000000" w:themeColor="text1"/>
        </w:rPr>
        <w:t xml:space="preserve">(although not without its own theoretical and practical limitations) </w:t>
      </w:r>
      <w:r w:rsidR="008E1325" w:rsidRPr="00AC2313">
        <w:rPr>
          <w:color w:val="000000" w:themeColor="text1"/>
        </w:rPr>
        <w:t>gives primacy and importance to certain social contexts such as politics, em</w:t>
      </w:r>
      <w:r w:rsidR="008E1325" w:rsidRPr="00AC2313">
        <w:rPr>
          <w:color w:val="000000" w:themeColor="text1"/>
        </w:rPr>
        <w:softHyphen/>
        <w:t xml:space="preserve">powerment, citizenship and choice in the expression of disability. Disability is construed in terms of society’s failure to provide adequate and appropriate services for its citizens. This is the model we see expressed by the World Health Organization (WHO), which takes disability as an ‘umbrella term, covering impairments, activity limitations, and participation restrictions’ (2011; see also WHO 2018a &amp; 2018b). </w:t>
      </w:r>
      <w:r w:rsidR="00AC2313" w:rsidRPr="00AC2313">
        <w:rPr>
          <w:color w:val="000000" w:themeColor="text1"/>
        </w:rPr>
        <w:t>As such, t</w:t>
      </w:r>
      <w:r w:rsidR="008E1325" w:rsidRPr="00AC2313">
        <w:rPr>
          <w:color w:val="000000" w:themeColor="text1"/>
        </w:rPr>
        <w:t xml:space="preserve">his model </w:t>
      </w:r>
      <w:r w:rsidR="00652546" w:rsidRPr="00AC2313">
        <w:rPr>
          <w:color w:val="000000" w:themeColor="text1"/>
        </w:rPr>
        <w:t xml:space="preserve">sees disability </w:t>
      </w:r>
      <w:r w:rsidR="008E1325" w:rsidRPr="00AC2313">
        <w:rPr>
          <w:color w:val="000000" w:themeColor="text1"/>
        </w:rPr>
        <w:t>not just a</w:t>
      </w:r>
      <w:r w:rsidR="00652546" w:rsidRPr="00AC2313">
        <w:rPr>
          <w:color w:val="000000" w:themeColor="text1"/>
        </w:rPr>
        <w:t>s</w:t>
      </w:r>
      <w:r w:rsidR="008E1325" w:rsidRPr="00AC2313">
        <w:rPr>
          <w:color w:val="000000" w:themeColor="text1"/>
        </w:rPr>
        <w:t xml:space="preserve"> health problem, but as a complex phenomenon, reflecting the interaction between a person’s body and characteristics of the society or environment in which he or she lives. </w:t>
      </w:r>
      <w:proofErr w:type="gramStart"/>
      <w:r w:rsidR="008E1325" w:rsidRPr="00AC2313">
        <w:rPr>
          <w:color w:val="000000" w:themeColor="text1"/>
        </w:rPr>
        <w:t>That is to say, disability</w:t>
      </w:r>
      <w:proofErr w:type="gramEnd"/>
      <w:r w:rsidR="008E1325" w:rsidRPr="00AC2313">
        <w:rPr>
          <w:color w:val="000000" w:themeColor="text1"/>
        </w:rPr>
        <w:t xml:space="preserve"> does not simply refer to an individual’s intrinsic features but comes about as “a result of an interaction between a person (with a health condition) and that person’s con</w:t>
      </w:r>
      <w:r w:rsidR="008E1325" w:rsidRPr="00AC2313">
        <w:rPr>
          <w:color w:val="000000" w:themeColor="text1"/>
        </w:rPr>
        <w:softHyphen/>
        <w:t>textual factors (both environmental and personal factors)” (WHO 2011) and as ‘mainly as a socially created problem, and basically as a matter of the full integration of individu</w:t>
      </w:r>
      <w:r w:rsidR="008E1325" w:rsidRPr="00AC2313">
        <w:rPr>
          <w:color w:val="000000" w:themeColor="text1"/>
        </w:rPr>
        <w:softHyphen/>
        <w:t>als into society’ (WHO 2018a</w:t>
      </w:r>
      <w:r w:rsidR="003527B2">
        <w:rPr>
          <w:color w:val="000000" w:themeColor="text1"/>
        </w:rPr>
        <w:t xml:space="preserve">; </w:t>
      </w:r>
      <w:r w:rsidR="008E1325" w:rsidRPr="00AC2313">
        <w:rPr>
          <w:color w:val="000000" w:themeColor="text1"/>
        </w:rPr>
        <w:t>Etieyibo 2020: 61).</w:t>
      </w:r>
    </w:p>
    <w:p w14:paraId="7643F671" w14:textId="77777777" w:rsidR="008E1325" w:rsidRPr="00AC2313" w:rsidRDefault="008E1325" w:rsidP="008E1325">
      <w:pPr>
        <w:autoSpaceDE w:val="0"/>
        <w:autoSpaceDN w:val="0"/>
        <w:adjustRightInd w:val="0"/>
        <w:spacing w:after="0" w:line="480" w:lineRule="auto"/>
        <w:rPr>
          <w:b/>
          <w:color w:val="000000" w:themeColor="text1"/>
        </w:rPr>
      </w:pPr>
    </w:p>
    <w:p w14:paraId="28524982" w14:textId="77777777" w:rsidR="008E1325" w:rsidRPr="00AC2313" w:rsidRDefault="008E1325" w:rsidP="00AC2313">
      <w:pPr>
        <w:autoSpaceDE w:val="0"/>
        <w:autoSpaceDN w:val="0"/>
        <w:adjustRightInd w:val="0"/>
        <w:spacing w:after="0" w:line="480" w:lineRule="auto"/>
        <w:ind w:firstLine="0"/>
        <w:rPr>
          <w:b/>
          <w:color w:val="000000" w:themeColor="text1"/>
        </w:rPr>
      </w:pPr>
      <w:r w:rsidRPr="00AC2313">
        <w:rPr>
          <w:b/>
          <w:color w:val="000000" w:themeColor="text1"/>
        </w:rPr>
        <w:t>The Nature of Disability (Disabilities) in Africa</w:t>
      </w:r>
    </w:p>
    <w:p w14:paraId="1F7C23D1" w14:textId="31E192EB" w:rsidR="00B03357" w:rsidRDefault="008E1325" w:rsidP="00B03357">
      <w:pPr>
        <w:pStyle w:val="FootnoteText"/>
        <w:spacing w:line="480" w:lineRule="auto"/>
        <w:ind w:firstLine="720"/>
        <w:rPr>
          <w:rFonts w:ascii="Times New Roman" w:hAnsi="Times New Roman" w:cs="Times New Roman"/>
          <w:color w:val="000000" w:themeColor="text1"/>
          <w:sz w:val="24"/>
          <w:szCs w:val="24"/>
        </w:rPr>
      </w:pPr>
      <w:r w:rsidRPr="00AC2313">
        <w:rPr>
          <w:rFonts w:ascii="Times New Roman" w:hAnsi="Times New Roman" w:cs="Times New Roman"/>
          <w:color w:val="000000" w:themeColor="text1"/>
          <w:sz w:val="24"/>
          <w:szCs w:val="24"/>
        </w:rPr>
        <w:t xml:space="preserve">Looking at some literature on </w:t>
      </w:r>
      <w:r w:rsidR="00AC2313">
        <w:rPr>
          <w:rFonts w:ascii="Times New Roman" w:hAnsi="Times New Roman" w:cs="Times New Roman"/>
          <w:color w:val="000000" w:themeColor="text1"/>
          <w:sz w:val="24"/>
          <w:szCs w:val="24"/>
        </w:rPr>
        <w:t xml:space="preserve">perceptions of </w:t>
      </w:r>
      <w:r w:rsidRPr="00AC2313">
        <w:rPr>
          <w:rFonts w:ascii="Times New Roman" w:hAnsi="Times New Roman" w:cs="Times New Roman"/>
          <w:color w:val="000000" w:themeColor="text1"/>
          <w:sz w:val="24"/>
          <w:szCs w:val="24"/>
        </w:rPr>
        <w:t>disability</w:t>
      </w:r>
      <w:r w:rsidR="00AC2313">
        <w:rPr>
          <w:rFonts w:ascii="Times New Roman" w:hAnsi="Times New Roman" w:cs="Times New Roman"/>
          <w:color w:val="000000" w:themeColor="text1"/>
          <w:sz w:val="24"/>
          <w:szCs w:val="24"/>
        </w:rPr>
        <w:t xml:space="preserve"> in Africa</w:t>
      </w:r>
      <w:r w:rsidRPr="00AC2313">
        <w:rPr>
          <w:rFonts w:ascii="Times New Roman" w:hAnsi="Times New Roman" w:cs="Times New Roman"/>
          <w:color w:val="000000" w:themeColor="text1"/>
          <w:sz w:val="24"/>
          <w:szCs w:val="24"/>
        </w:rPr>
        <w:t xml:space="preserve">, Etieyibo and Omiegbe have discussed different perceptions, </w:t>
      </w:r>
      <w:proofErr w:type="gramStart"/>
      <w:r w:rsidRPr="00AC2313">
        <w:rPr>
          <w:rFonts w:ascii="Times New Roman" w:hAnsi="Times New Roman" w:cs="Times New Roman"/>
          <w:color w:val="000000" w:themeColor="text1"/>
          <w:sz w:val="24"/>
          <w:szCs w:val="24"/>
        </w:rPr>
        <w:t>beliefs</w:t>
      </w:r>
      <w:proofErr w:type="gramEnd"/>
      <w:r w:rsidRPr="00AC2313">
        <w:rPr>
          <w:rFonts w:ascii="Times New Roman" w:hAnsi="Times New Roman" w:cs="Times New Roman"/>
          <w:color w:val="000000" w:themeColor="text1"/>
          <w:sz w:val="24"/>
          <w:szCs w:val="24"/>
        </w:rPr>
        <w:t xml:space="preserve"> and attitudes of disabilities in Africa and across some societies in Africa. They note that a key idea or notion running through some of these perceptions, beliefs and attitudes of disabilities pertain to the cause(s) of disability, where disability and its cause(s) are understood in terms of “some spiritual forces.” </w:t>
      </w:r>
      <w:r w:rsidRPr="00AC2313">
        <w:rPr>
          <w:rFonts w:ascii="Times New Roman" w:hAnsi="Times New Roman" w:cs="Times New Roman"/>
          <w:color w:val="000000" w:themeColor="text1"/>
          <w:sz w:val="24"/>
          <w:szCs w:val="24"/>
        </w:rPr>
        <w:lastRenderedPageBreak/>
        <w:t>These forces are sometimes connected to the African belief in divinities (2017:19). Regarding forces that are connected to divinities</w:t>
      </w:r>
      <w:r w:rsidR="003527B2">
        <w:rPr>
          <w:rFonts w:ascii="Times New Roman" w:hAnsi="Times New Roman" w:cs="Times New Roman"/>
          <w:color w:val="000000" w:themeColor="text1"/>
          <w:sz w:val="24"/>
          <w:szCs w:val="24"/>
        </w:rPr>
        <w:t>,</w:t>
      </w:r>
      <w:r w:rsidRPr="00AC2313">
        <w:rPr>
          <w:rFonts w:ascii="Times New Roman" w:hAnsi="Times New Roman" w:cs="Times New Roman"/>
          <w:color w:val="000000" w:themeColor="text1"/>
          <w:sz w:val="24"/>
          <w:szCs w:val="24"/>
        </w:rPr>
        <w:t xml:space="preserve"> one is urged to be in the good books of the divinities to avoid being visited with disasters and misfortunes</w:t>
      </w:r>
      <w:r w:rsidR="007A34B1">
        <w:rPr>
          <w:rFonts w:ascii="Times New Roman" w:hAnsi="Times New Roman" w:cs="Times New Roman"/>
          <w:color w:val="000000" w:themeColor="text1"/>
          <w:sz w:val="24"/>
          <w:szCs w:val="24"/>
        </w:rPr>
        <w:t>, with m</w:t>
      </w:r>
      <w:r w:rsidRPr="00AC2313">
        <w:rPr>
          <w:rFonts w:ascii="Times New Roman" w:hAnsi="Times New Roman" w:cs="Times New Roman"/>
          <w:color w:val="000000" w:themeColor="text1"/>
          <w:sz w:val="24"/>
          <w:szCs w:val="24"/>
        </w:rPr>
        <w:t>any believ</w:t>
      </w:r>
      <w:r w:rsidR="007A34B1">
        <w:rPr>
          <w:rFonts w:ascii="Times New Roman" w:hAnsi="Times New Roman" w:cs="Times New Roman"/>
          <w:color w:val="000000" w:themeColor="text1"/>
          <w:sz w:val="24"/>
          <w:szCs w:val="24"/>
        </w:rPr>
        <w:t>ing</w:t>
      </w:r>
      <w:r w:rsidRPr="00AC2313">
        <w:rPr>
          <w:rFonts w:ascii="Times New Roman" w:hAnsi="Times New Roman" w:cs="Times New Roman"/>
          <w:color w:val="000000" w:themeColor="text1"/>
          <w:sz w:val="24"/>
          <w:szCs w:val="24"/>
        </w:rPr>
        <w:t xml:space="preserve"> divinities </w:t>
      </w:r>
      <w:r w:rsidR="007A34B1">
        <w:rPr>
          <w:rFonts w:ascii="Times New Roman" w:hAnsi="Times New Roman" w:cs="Times New Roman"/>
          <w:color w:val="000000" w:themeColor="text1"/>
          <w:sz w:val="24"/>
          <w:szCs w:val="24"/>
        </w:rPr>
        <w:t xml:space="preserve">can </w:t>
      </w:r>
      <w:r w:rsidRPr="00AC2313">
        <w:rPr>
          <w:rFonts w:ascii="Times New Roman" w:hAnsi="Times New Roman" w:cs="Times New Roman"/>
          <w:color w:val="000000" w:themeColor="text1"/>
          <w:sz w:val="24"/>
          <w:szCs w:val="24"/>
        </w:rPr>
        <w:t xml:space="preserve">help solve </w:t>
      </w:r>
      <w:r w:rsidR="007A34B1">
        <w:rPr>
          <w:rFonts w:ascii="Times New Roman" w:hAnsi="Times New Roman" w:cs="Times New Roman"/>
          <w:color w:val="000000" w:themeColor="text1"/>
          <w:sz w:val="24"/>
          <w:szCs w:val="24"/>
        </w:rPr>
        <w:t>one’s</w:t>
      </w:r>
      <w:r w:rsidRPr="00AC2313">
        <w:rPr>
          <w:rFonts w:ascii="Times New Roman" w:hAnsi="Times New Roman" w:cs="Times New Roman"/>
          <w:color w:val="000000" w:themeColor="text1"/>
          <w:sz w:val="24"/>
          <w:szCs w:val="24"/>
        </w:rPr>
        <w:t xml:space="preserve"> problems</w:t>
      </w:r>
      <w:r w:rsidR="007A34B1">
        <w:rPr>
          <w:rFonts w:ascii="Times New Roman" w:hAnsi="Times New Roman" w:cs="Times New Roman"/>
          <w:color w:val="000000" w:themeColor="text1"/>
          <w:sz w:val="24"/>
          <w:szCs w:val="24"/>
        </w:rPr>
        <w:t xml:space="preserve"> (</w:t>
      </w:r>
      <w:r w:rsidR="007A34B1" w:rsidRPr="00AC2313">
        <w:rPr>
          <w:rFonts w:ascii="Times New Roman" w:hAnsi="Times New Roman" w:cs="Times New Roman"/>
          <w:color w:val="000000" w:themeColor="text1"/>
          <w:sz w:val="24"/>
          <w:szCs w:val="24"/>
        </w:rPr>
        <w:t>Etieyibo and Omiegbe</w:t>
      </w:r>
      <w:r w:rsidR="007A34B1">
        <w:rPr>
          <w:rFonts w:ascii="Times New Roman" w:hAnsi="Times New Roman" w:cs="Times New Roman"/>
          <w:color w:val="000000" w:themeColor="text1"/>
          <w:sz w:val="24"/>
          <w:szCs w:val="24"/>
        </w:rPr>
        <w:t>)</w:t>
      </w:r>
      <w:r w:rsidRPr="00AC2313">
        <w:rPr>
          <w:rFonts w:ascii="Times New Roman" w:hAnsi="Times New Roman" w:cs="Times New Roman"/>
          <w:color w:val="000000" w:themeColor="text1"/>
          <w:sz w:val="24"/>
          <w:szCs w:val="24"/>
        </w:rPr>
        <w:t xml:space="preserve">. </w:t>
      </w:r>
      <w:r w:rsidR="007A34B1">
        <w:rPr>
          <w:rFonts w:ascii="Times New Roman" w:hAnsi="Times New Roman" w:cs="Times New Roman"/>
          <w:color w:val="000000" w:themeColor="text1"/>
          <w:sz w:val="24"/>
          <w:szCs w:val="24"/>
        </w:rPr>
        <w:t xml:space="preserve">Divinities are </w:t>
      </w:r>
      <w:r w:rsidRPr="00AC2313">
        <w:rPr>
          <w:rFonts w:ascii="Times New Roman" w:hAnsi="Times New Roman" w:cs="Times New Roman"/>
          <w:color w:val="000000" w:themeColor="text1"/>
          <w:sz w:val="24"/>
          <w:szCs w:val="24"/>
        </w:rPr>
        <w:t xml:space="preserve">believed to have </w:t>
      </w:r>
      <w:r w:rsidR="007A34B1">
        <w:rPr>
          <w:rFonts w:ascii="Times New Roman" w:hAnsi="Times New Roman" w:cs="Times New Roman"/>
          <w:color w:val="000000" w:themeColor="text1"/>
          <w:sz w:val="24"/>
          <w:szCs w:val="24"/>
        </w:rPr>
        <w:t xml:space="preserve">wide influence: </w:t>
      </w:r>
      <w:r w:rsidRPr="00AC2313">
        <w:rPr>
          <w:rFonts w:ascii="Times New Roman" w:hAnsi="Times New Roman" w:cs="Times New Roman"/>
          <w:color w:val="000000" w:themeColor="text1"/>
          <w:sz w:val="24"/>
          <w:szCs w:val="24"/>
        </w:rPr>
        <w:t>help</w:t>
      </w:r>
      <w:r w:rsidR="007A34B1">
        <w:rPr>
          <w:rFonts w:ascii="Times New Roman" w:hAnsi="Times New Roman" w:cs="Times New Roman"/>
          <w:color w:val="000000" w:themeColor="text1"/>
          <w:sz w:val="24"/>
          <w:szCs w:val="24"/>
        </w:rPr>
        <w:t>ing</w:t>
      </w:r>
      <w:r w:rsidRPr="00AC2313">
        <w:rPr>
          <w:rFonts w:ascii="Times New Roman" w:hAnsi="Times New Roman" w:cs="Times New Roman"/>
          <w:color w:val="000000" w:themeColor="text1"/>
          <w:sz w:val="24"/>
          <w:szCs w:val="24"/>
        </w:rPr>
        <w:t xml:space="preserve"> the poor</w:t>
      </w:r>
      <w:r w:rsidR="007A34B1">
        <w:rPr>
          <w:rFonts w:ascii="Times New Roman" w:hAnsi="Times New Roman" w:cs="Times New Roman"/>
          <w:color w:val="000000" w:themeColor="text1"/>
          <w:sz w:val="24"/>
          <w:szCs w:val="24"/>
        </w:rPr>
        <w:t xml:space="preserve">, </w:t>
      </w:r>
      <w:r w:rsidRPr="00AC2313">
        <w:rPr>
          <w:rFonts w:ascii="Times New Roman" w:hAnsi="Times New Roman" w:cs="Times New Roman"/>
          <w:color w:val="000000" w:themeColor="text1"/>
          <w:sz w:val="24"/>
          <w:szCs w:val="24"/>
        </w:rPr>
        <w:t xml:space="preserve">the needy </w:t>
      </w:r>
      <w:r w:rsidR="007A34B1">
        <w:rPr>
          <w:rFonts w:ascii="Times New Roman" w:hAnsi="Times New Roman" w:cs="Times New Roman"/>
          <w:color w:val="000000" w:themeColor="text1"/>
          <w:sz w:val="24"/>
          <w:szCs w:val="24"/>
        </w:rPr>
        <w:t>and</w:t>
      </w:r>
      <w:r w:rsidRPr="00AC2313">
        <w:rPr>
          <w:rFonts w:ascii="Times New Roman" w:hAnsi="Times New Roman" w:cs="Times New Roman"/>
          <w:color w:val="000000" w:themeColor="text1"/>
          <w:sz w:val="24"/>
          <w:szCs w:val="24"/>
        </w:rPr>
        <w:t xml:space="preserve"> helpless; increas</w:t>
      </w:r>
      <w:r w:rsidR="007A34B1">
        <w:rPr>
          <w:rFonts w:ascii="Times New Roman" w:hAnsi="Times New Roman" w:cs="Times New Roman"/>
          <w:color w:val="000000" w:themeColor="text1"/>
          <w:sz w:val="24"/>
          <w:szCs w:val="24"/>
        </w:rPr>
        <w:t>ing</w:t>
      </w:r>
      <w:r w:rsidRPr="00AC2313">
        <w:rPr>
          <w:rFonts w:ascii="Times New Roman" w:hAnsi="Times New Roman" w:cs="Times New Roman"/>
          <w:color w:val="000000" w:themeColor="text1"/>
          <w:sz w:val="24"/>
          <w:szCs w:val="24"/>
        </w:rPr>
        <w:t xml:space="preserve"> the trader’s sales</w:t>
      </w:r>
      <w:r w:rsidR="003527B2">
        <w:rPr>
          <w:rFonts w:ascii="Times New Roman" w:hAnsi="Times New Roman" w:cs="Times New Roman"/>
          <w:color w:val="000000" w:themeColor="text1"/>
          <w:sz w:val="24"/>
          <w:szCs w:val="24"/>
        </w:rPr>
        <w:t xml:space="preserve">, </w:t>
      </w:r>
      <w:r w:rsidR="007A34B1">
        <w:rPr>
          <w:rFonts w:ascii="Times New Roman" w:hAnsi="Times New Roman" w:cs="Times New Roman"/>
          <w:color w:val="000000" w:themeColor="text1"/>
          <w:sz w:val="24"/>
          <w:szCs w:val="24"/>
        </w:rPr>
        <w:t>and generally having the ability to</w:t>
      </w:r>
      <w:r w:rsidRPr="00AC2313">
        <w:rPr>
          <w:rFonts w:ascii="Times New Roman" w:hAnsi="Times New Roman" w:cs="Times New Roman"/>
          <w:color w:val="000000" w:themeColor="text1"/>
          <w:sz w:val="24"/>
          <w:szCs w:val="24"/>
        </w:rPr>
        <w:t xml:space="preserve"> change</w:t>
      </w:r>
      <w:r w:rsidR="007A34B1">
        <w:rPr>
          <w:rFonts w:ascii="Times New Roman" w:hAnsi="Times New Roman" w:cs="Times New Roman"/>
          <w:color w:val="000000" w:themeColor="text1"/>
          <w:sz w:val="24"/>
          <w:szCs w:val="24"/>
        </w:rPr>
        <w:t xml:space="preserve"> one’s</w:t>
      </w:r>
      <w:r w:rsidRPr="00AC2313">
        <w:rPr>
          <w:rFonts w:ascii="Times New Roman" w:hAnsi="Times New Roman" w:cs="Times New Roman"/>
          <w:color w:val="000000" w:themeColor="text1"/>
          <w:sz w:val="24"/>
          <w:szCs w:val="24"/>
        </w:rPr>
        <w:t xml:space="preserve"> bad destiny to a happy and good one. The</w:t>
      </w:r>
      <w:r w:rsidR="007A34B1">
        <w:rPr>
          <w:rFonts w:ascii="Times New Roman" w:hAnsi="Times New Roman" w:cs="Times New Roman"/>
          <w:color w:val="000000" w:themeColor="text1"/>
          <w:sz w:val="24"/>
          <w:szCs w:val="24"/>
        </w:rPr>
        <w:t>se divinities are also seen as posing danger, being able to</w:t>
      </w:r>
      <w:r w:rsidRPr="00AC2313">
        <w:rPr>
          <w:rFonts w:ascii="Times New Roman" w:hAnsi="Times New Roman" w:cs="Times New Roman"/>
          <w:color w:val="000000" w:themeColor="text1"/>
          <w:sz w:val="24"/>
          <w:szCs w:val="24"/>
        </w:rPr>
        <w:t xml:space="preserve"> inflict sickness, </w:t>
      </w:r>
      <w:proofErr w:type="gramStart"/>
      <w:r w:rsidRPr="00AC2313">
        <w:rPr>
          <w:rFonts w:ascii="Times New Roman" w:hAnsi="Times New Roman" w:cs="Times New Roman"/>
          <w:color w:val="000000" w:themeColor="text1"/>
          <w:sz w:val="24"/>
          <w:szCs w:val="24"/>
        </w:rPr>
        <w:t>death</w:t>
      </w:r>
      <w:proofErr w:type="gramEnd"/>
      <w:r w:rsidRPr="00AC2313">
        <w:rPr>
          <w:rFonts w:ascii="Times New Roman" w:hAnsi="Times New Roman" w:cs="Times New Roman"/>
          <w:color w:val="000000" w:themeColor="text1"/>
          <w:sz w:val="24"/>
          <w:szCs w:val="24"/>
        </w:rPr>
        <w:t xml:space="preserve"> or other misfortunes on the innocent. They are thus </w:t>
      </w:r>
      <w:r w:rsidR="003527B2">
        <w:rPr>
          <w:rFonts w:ascii="Times New Roman" w:hAnsi="Times New Roman" w:cs="Times New Roman"/>
          <w:color w:val="000000" w:themeColor="text1"/>
          <w:sz w:val="24"/>
          <w:szCs w:val="24"/>
        </w:rPr>
        <w:t>‘</w:t>
      </w:r>
      <w:r w:rsidRPr="00AC2313">
        <w:rPr>
          <w:rFonts w:ascii="Times New Roman" w:hAnsi="Times New Roman" w:cs="Times New Roman"/>
          <w:color w:val="000000" w:themeColor="text1"/>
          <w:sz w:val="24"/>
          <w:szCs w:val="24"/>
        </w:rPr>
        <w:t>ambidextrous</w:t>
      </w:r>
      <w:r w:rsidR="003527B2">
        <w:rPr>
          <w:rFonts w:ascii="Times New Roman" w:hAnsi="Times New Roman" w:cs="Times New Roman"/>
          <w:color w:val="000000" w:themeColor="text1"/>
          <w:sz w:val="24"/>
          <w:szCs w:val="24"/>
        </w:rPr>
        <w:t>’</w:t>
      </w:r>
      <w:r w:rsidRPr="00AC2313">
        <w:rPr>
          <w:rFonts w:ascii="Times New Roman" w:hAnsi="Times New Roman" w:cs="Times New Roman"/>
          <w:color w:val="000000" w:themeColor="text1"/>
          <w:sz w:val="24"/>
          <w:szCs w:val="24"/>
        </w:rPr>
        <w:t>, that is, they can be both good and bad (2017:19-20).</w:t>
      </w:r>
      <w:r w:rsidRPr="00AC2313">
        <w:rPr>
          <w:rStyle w:val="EndnoteReference"/>
          <w:rFonts w:ascii="Times New Roman" w:hAnsi="Times New Roman" w:cs="Times New Roman"/>
          <w:color w:val="000000" w:themeColor="text1"/>
          <w:sz w:val="24"/>
          <w:szCs w:val="24"/>
        </w:rPr>
        <w:endnoteReference w:id="2"/>
      </w:r>
      <w:r w:rsidRPr="00AC2313">
        <w:rPr>
          <w:rFonts w:ascii="Times New Roman" w:hAnsi="Times New Roman" w:cs="Times New Roman"/>
          <w:color w:val="000000" w:themeColor="text1"/>
          <w:sz w:val="24"/>
          <w:szCs w:val="24"/>
        </w:rPr>
        <w:t xml:space="preserve"> </w:t>
      </w:r>
      <w:r w:rsidR="00F04721">
        <w:rPr>
          <w:rFonts w:ascii="Times New Roman" w:hAnsi="Times New Roman" w:cs="Times New Roman"/>
          <w:color w:val="000000" w:themeColor="text1"/>
          <w:sz w:val="24"/>
          <w:szCs w:val="24"/>
        </w:rPr>
        <w:t xml:space="preserve"> </w:t>
      </w:r>
      <w:r w:rsidR="003527B2">
        <w:rPr>
          <w:rFonts w:ascii="Times New Roman" w:hAnsi="Times New Roman" w:cs="Times New Roman"/>
          <w:color w:val="000000" w:themeColor="text1"/>
          <w:sz w:val="24"/>
          <w:szCs w:val="24"/>
        </w:rPr>
        <w:br/>
      </w:r>
    </w:p>
    <w:p w14:paraId="46996085" w14:textId="616D5E66" w:rsidR="008E1325" w:rsidRPr="00AC2313" w:rsidRDefault="00F04721" w:rsidP="003527B2">
      <w:pPr>
        <w:pStyle w:val="FootnoteText"/>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3E0477">
        <w:rPr>
          <w:rFonts w:ascii="Times New Roman" w:hAnsi="Times New Roman" w:cs="Times New Roman"/>
          <w:color w:val="000000" w:themeColor="text1"/>
          <w:sz w:val="24"/>
          <w:szCs w:val="24"/>
        </w:rPr>
        <w:t>brief s</w:t>
      </w:r>
      <w:r>
        <w:rPr>
          <w:rFonts w:ascii="Times New Roman" w:hAnsi="Times New Roman" w:cs="Times New Roman"/>
          <w:color w:val="000000" w:themeColor="text1"/>
          <w:sz w:val="24"/>
          <w:szCs w:val="24"/>
        </w:rPr>
        <w:t>urvey of some of th</w:t>
      </w:r>
      <w:r w:rsidR="007A34B1">
        <w:rPr>
          <w:rFonts w:ascii="Times New Roman" w:hAnsi="Times New Roman" w:cs="Times New Roman"/>
          <w:color w:val="000000" w:themeColor="text1"/>
          <w:sz w:val="24"/>
          <w:szCs w:val="24"/>
        </w:rPr>
        <w:t xml:space="preserve">ese </w:t>
      </w:r>
      <w:r w:rsidR="003E0477">
        <w:rPr>
          <w:rFonts w:ascii="Times New Roman" w:hAnsi="Times New Roman" w:cs="Times New Roman"/>
          <w:color w:val="000000" w:themeColor="text1"/>
          <w:sz w:val="24"/>
          <w:szCs w:val="24"/>
        </w:rPr>
        <w:t>beliefs</w:t>
      </w:r>
      <w:r w:rsidR="007A34B1">
        <w:rPr>
          <w:rFonts w:ascii="Times New Roman" w:hAnsi="Times New Roman" w:cs="Times New Roman"/>
          <w:color w:val="000000" w:themeColor="text1"/>
          <w:sz w:val="24"/>
          <w:szCs w:val="24"/>
        </w:rPr>
        <w:t xml:space="preserve"> </w:t>
      </w:r>
      <w:r w:rsidR="003E0477">
        <w:rPr>
          <w:rFonts w:ascii="Times New Roman" w:hAnsi="Times New Roman" w:cs="Times New Roman"/>
          <w:color w:val="000000" w:themeColor="text1"/>
          <w:sz w:val="24"/>
          <w:szCs w:val="24"/>
        </w:rPr>
        <w:t>can provide useful insight into</w:t>
      </w:r>
      <w:r w:rsidR="003E0477" w:rsidRPr="00AC2313">
        <w:rPr>
          <w:rFonts w:ascii="Times New Roman" w:hAnsi="Times New Roman" w:cs="Times New Roman"/>
          <w:color w:val="000000" w:themeColor="text1"/>
          <w:sz w:val="24"/>
          <w:szCs w:val="24"/>
        </w:rPr>
        <w:t xml:space="preserve"> </w:t>
      </w:r>
      <w:r w:rsidR="003E0477">
        <w:rPr>
          <w:rFonts w:ascii="Times New Roman" w:hAnsi="Times New Roman" w:cs="Times New Roman"/>
          <w:color w:val="000000" w:themeColor="text1"/>
          <w:sz w:val="24"/>
          <w:szCs w:val="24"/>
        </w:rPr>
        <w:t xml:space="preserve">concepts </w:t>
      </w:r>
      <w:r w:rsidR="003E0477" w:rsidRPr="00AC2313">
        <w:rPr>
          <w:rFonts w:ascii="Times New Roman" w:hAnsi="Times New Roman" w:cs="Times New Roman"/>
          <w:color w:val="000000" w:themeColor="text1"/>
          <w:sz w:val="24"/>
          <w:szCs w:val="24"/>
        </w:rPr>
        <w:t xml:space="preserve">of disability in Africa. In general, disability and disabilities are presented as implicating spiritual entities. To say this is to </w:t>
      </w:r>
      <w:r w:rsidR="00B03357" w:rsidRPr="00AC2313">
        <w:rPr>
          <w:rFonts w:ascii="Times New Roman" w:hAnsi="Times New Roman" w:cs="Times New Roman"/>
          <w:color w:val="000000" w:themeColor="text1"/>
          <w:sz w:val="24"/>
          <w:szCs w:val="24"/>
        </w:rPr>
        <w:t>clearly indicate</w:t>
      </w:r>
      <w:r w:rsidR="003E0477" w:rsidRPr="00AC2313">
        <w:rPr>
          <w:rFonts w:ascii="Times New Roman" w:hAnsi="Times New Roman" w:cs="Times New Roman"/>
          <w:color w:val="000000" w:themeColor="text1"/>
          <w:sz w:val="24"/>
          <w:szCs w:val="24"/>
        </w:rPr>
        <w:t xml:space="preserve"> an ontological foundation of disability, one that is both spiritual and physical. Simply stated, disability involves some spirits and the spiritual world and may be related to events and practices such as reincarnation, destiny, witchcraft, etc.</w:t>
      </w:r>
      <w:r w:rsidR="00B03357">
        <w:rPr>
          <w:rFonts w:ascii="Times New Roman" w:hAnsi="Times New Roman" w:cs="Times New Roman"/>
          <w:color w:val="000000" w:themeColor="text1"/>
          <w:sz w:val="24"/>
          <w:szCs w:val="24"/>
        </w:rPr>
        <w:t xml:space="preserve"> as outlined below.</w:t>
      </w:r>
      <w:r w:rsidR="003527B2">
        <w:rPr>
          <w:i/>
          <w:color w:val="000000" w:themeColor="text1"/>
        </w:rPr>
        <w:br/>
      </w:r>
      <w:r w:rsidR="003527B2">
        <w:rPr>
          <w:color w:val="000000" w:themeColor="text1"/>
        </w:rPr>
        <w:t xml:space="preserve">           </w:t>
      </w:r>
      <w:r w:rsidR="008E1325" w:rsidRPr="00AC2313">
        <w:rPr>
          <w:rFonts w:ascii="Times New Roman" w:hAnsi="Times New Roman" w:cs="Times New Roman"/>
          <w:color w:val="000000" w:themeColor="text1"/>
          <w:sz w:val="24"/>
          <w:szCs w:val="24"/>
        </w:rPr>
        <w:t xml:space="preserve">Regarding supernatural or spiritual causes of disability Bolaji Idowu (1973) “asserts that persons, </w:t>
      </w:r>
      <w:proofErr w:type="gramStart"/>
      <w:r w:rsidR="008E1325" w:rsidRPr="00AC2313">
        <w:rPr>
          <w:rFonts w:ascii="Times New Roman" w:hAnsi="Times New Roman" w:cs="Times New Roman"/>
          <w:color w:val="000000" w:themeColor="text1"/>
          <w:sz w:val="24"/>
          <w:szCs w:val="24"/>
        </w:rPr>
        <w:t>animals</w:t>
      </w:r>
      <w:proofErr w:type="gramEnd"/>
      <w:r w:rsidR="008E1325" w:rsidRPr="00AC2313">
        <w:rPr>
          <w:rFonts w:ascii="Times New Roman" w:hAnsi="Times New Roman" w:cs="Times New Roman"/>
          <w:color w:val="000000" w:themeColor="text1"/>
          <w:sz w:val="24"/>
          <w:szCs w:val="24"/>
        </w:rPr>
        <w:t xml:space="preserve"> or birds are believed to be instruments of spiritual entities, that is possessed by spirits of all descriptions, good or bad, vengeful or helpful. It is generally believed that spirits cause insanity or other diseases, miscarriages in women or </w:t>
      </w:r>
      <w:r w:rsidR="00BD1400">
        <w:rPr>
          <w:color w:val="000000" w:themeColor="text1"/>
        </w:rPr>
        <w:t>a host of disabilities</w:t>
      </w:r>
      <w:r w:rsidR="008E1325" w:rsidRPr="00AC2313">
        <w:rPr>
          <w:rFonts w:ascii="Times New Roman" w:hAnsi="Times New Roman" w:cs="Times New Roman"/>
          <w:color w:val="000000" w:themeColor="text1"/>
          <w:sz w:val="24"/>
          <w:szCs w:val="24"/>
        </w:rPr>
        <w:t xml:space="preserve"> in humans. The witch with perversely strong will power </w:t>
      </w:r>
      <w:r w:rsidR="00BD1400">
        <w:rPr>
          <w:color w:val="000000" w:themeColor="text1"/>
        </w:rPr>
        <w:t xml:space="preserve">is seen to </w:t>
      </w:r>
      <w:r w:rsidRPr="00AC2313">
        <w:rPr>
          <w:color w:val="000000" w:themeColor="text1"/>
        </w:rPr>
        <w:t>always</w:t>
      </w:r>
      <w:r w:rsidR="008E1325" w:rsidRPr="00AC2313">
        <w:rPr>
          <w:rFonts w:ascii="Times New Roman" w:hAnsi="Times New Roman" w:cs="Times New Roman"/>
          <w:color w:val="000000" w:themeColor="text1"/>
          <w:sz w:val="24"/>
          <w:szCs w:val="24"/>
        </w:rPr>
        <w:t xml:space="preserve"> operate psychologically to cause, first, </w:t>
      </w:r>
      <w:proofErr w:type="gramStart"/>
      <w:r w:rsidR="008E1325" w:rsidRPr="00AC2313">
        <w:rPr>
          <w:rFonts w:ascii="Times New Roman" w:hAnsi="Times New Roman" w:cs="Times New Roman"/>
          <w:color w:val="000000" w:themeColor="text1"/>
          <w:sz w:val="24"/>
          <w:szCs w:val="24"/>
        </w:rPr>
        <w:t>psychical</w:t>
      </w:r>
      <w:proofErr w:type="gramEnd"/>
      <w:r w:rsidR="008E1325" w:rsidRPr="00AC2313">
        <w:rPr>
          <w:rFonts w:ascii="Times New Roman" w:hAnsi="Times New Roman" w:cs="Times New Roman"/>
          <w:color w:val="000000" w:themeColor="text1"/>
          <w:sz w:val="24"/>
          <w:szCs w:val="24"/>
        </w:rPr>
        <w:t xml:space="preserve"> and then physical disasters” (Etieyibo and Omiegbe 2017: 17).</w:t>
      </w:r>
      <w:r>
        <w:rPr>
          <w:color w:val="000000" w:themeColor="text1"/>
        </w:rPr>
        <w:t xml:space="preserve">  </w:t>
      </w:r>
      <w:r w:rsidR="00B03357" w:rsidRPr="003527B2">
        <w:rPr>
          <w:rFonts w:ascii="Times New Roman" w:hAnsi="Times New Roman" w:cs="Times New Roman"/>
          <w:color w:val="000000" w:themeColor="text1"/>
          <w:sz w:val="24"/>
          <w:szCs w:val="24"/>
        </w:rPr>
        <w:t>Similarly,</w:t>
      </w:r>
      <w:r w:rsidR="008E1325" w:rsidRPr="003527B2">
        <w:rPr>
          <w:rFonts w:ascii="Times New Roman" w:hAnsi="Times New Roman" w:cs="Times New Roman"/>
          <w:color w:val="000000" w:themeColor="text1"/>
          <w:sz w:val="24"/>
          <w:szCs w:val="24"/>
        </w:rPr>
        <w:t xml:space="preserve"> Kwabena</w:t>
      </w:r>
      <w:r w:rsidR="008E1325" w:rsidRPr="00AC2313">
        <w:rPr>
          <w:rFonts w:ascii="Times New Roman" w:hAnsi="Times New Roman" w:cs="Times New Roman"/>
          <w:color w:val="000000" w:themeColor="text1"/>
          <w:sz w:val="24"/>
          <w:szCs w:val="24"/>
        </w:rPr>
        <w:t xml:space="preserve"> Amponsah has discussed</w:t>
      </w:r>
      <w:r w:rsidR="008E1325" w:rsidRPr="003527B2">
        <w:rPr>
          <w:rFonts w:ascii="Times" w:hAnsi="Times" w:cs="Times New Roman"/>
          <w:color w:val="000000" w:themeColor="text1"/>
          <w:sz w:val="24"/>
          <w:szCs w:val="24"/>
        </w:rPr>
        <w:t xml:space="preserve"> </w:t>
      </w:r>
      <w:r w:rsidR="00B03357" w:rsidRPr="003527B2">
        <w:rPr>
          <w:rFonts w:ascii="Times New Roman" w:hAnsi="Times New Roman" w:cs="Times New Roman"/>
          <w:color w:val="000000" w:themeColor="text1"/>
          <w:sz w:val="24"/>
          <w:szCs w:val="24"/>
        </w:rPr>
        <w:t>how</w:t>
      </w:r>
      <w:r w:rsidR="008E1325" w:rsidRPr="00AC2313">
        <w:rPr>
          <w:rFonts w:ascii="Times New Roman" w:hAnsi="Times New Roman" w:cs="Times New Roman"/>
          <w:color w:val="000000" w:themeColor="text1"/>
          <w:sz w:val="24"/>
          <w:szCs w:val="24"/>
        </w:rPr>
        <w:t xml:space="preserve"> in many societies in West Africa</w:t>
      </w:r>
      <w:r w:rsidR="00B03357">
        <w:rPr>
          <w:color w:val="000000" w:themeColor="text1"/>
        </w:rPr>
        <w:t>,</w:t>
      </w:r>
      <w:r w:rsidR="008E1325" w:rsidRPr="00AC2313">
        <w:rPr>
          <w:rFonts w:ascii="Times New Roman" w:hAnsi="Times New Roman" w:cs="Times New Roman"/>
          <w:color w:val="000000" w:themeColor="text1"/>
          <w:sz w:val="24"/>
          <w:szCs w:val="24"/>
        </w:rPr>
        <w:t xml:space="preserve"> disability is explained not in terms of Western scientific paradigms but in spiritual and non-mechanistic terms. That is, in these societies spiritual entities are postulated as causes of all sorts of calamities. This view is grounded on the belief that nothing happens without a cause</w:t>
      </w:r>
      <w:r w:rsidR="00BD1400">
        <w:rPr>
          <w:color w:val="000000" w:themeColor="text1"/>
        </w:rPr>
        <w:t>;</w:t>
      </w:r>
      <w:r w:rsidR="008E1325" w:rsidRPr="00AC2313">
        <w:rPr>
          <w:rFonts w:ascii="Times New Roman" w:hAnsi="Times New Roman" w:cs="Times New Roman"/>
          <w:color w:val="000000" w:themeColor="text1"/>
          <w:sz w:val="24"/>
          <w:szCs w:val="24"/>
        </w:rPr>
        <w:t xml:space="preserve"> </w:t>
      </w:r>
      <w:r w:rsidR="008E1325" w:rsidRPr="00AC2313">
        <w:rPr>
          <w:rFonts w:ascii="Times New Roman" w:hAnsi="Times New Roman" w:cs="Times New Roman"/>
          <w:color w:val="000000" w:themeColor="text1"/>
          <w:sz w:val="24"/>
          <w:szCs w:val="24"/>
        </w:rPr>
        <w:lastRenderedPageBreak/>
        <w:t>therefore, things such as illnesses or diseases and other adversities are attributable to some spiritual or supernatural forces. The supernatural forces include witches who operate in the universe (Amponsah</w:t>
      </w:r>
      <w:r w:rsidR="00402D0A">
        <w:rPr>
          <w:color w:val="000000" w:themeColor="text1"/>
        </w:rPr>
        <w:t xml:space="preserve">, </w:t>
      </w:r>
      <w:r w:rsidR="008E1325" w:rsidRPr="00AC2313">
        <w:rPr>
          <w:rFonts w:ascii="Times New Roman" w:hAnsi="Times New Roman" w:cs="Times New Roman"/>
          <w:color w:val="000000" w:themeColor="text1"/>
          <w:sz w:val="24"/>
          <w:szCs w:val="24"/>
        </w:rPr>
        <w:t>1974).</w:t>
      </w:r>
    </w:p>
    <w:p w14:paraId="61903832" w14:textId="3BCB64D8" w:rsidR="008E1325" w:rsidRPr="00AC2313" w:rsidRDefault="00B03357" w:rsidP="003527B2">
      <w:pPr>
        <w:autoSpaceDE w:val="0"/>
        <w:autoSpaceDN w:val="0"/>
        <w:adjustRightInd w:val="0"/>
        <w:spacing w:after="0" w:line="480" w:lineRule="auto"/>
        <w:rPr>
          <w:i/>
          <w:color w:val="000000" w:themeColor="text1"/>
        </w:rPr>
      </w:pPr>
      <w:r>
        <w:rPr>
          <w:color w:val="000000" w:themeColor="text1"/>
        </w:rPr>
        <w:t>Such w</w:t>
      </w:r>
      <w:r w:rsidR="00BD1400">
        <w:rPr>
          <w:color w:val="000000" w:themeColor="text1"/>
        </w:rPr>
        <w:t xml:space="preserve">itches </w:t>
      </w:r>
      <w:r w:rsidR="008E1325" w:rsidRPr="00AC2313">
        <w:rPr>
          <w:color w:val="000000" w:themeColor="text1"/>
        </w:rPr>
        <w:t xml:space="preserve">are </w:t>
      </w:r>
      <w:r w:rsidR="00BD1400">
        <w:rPr>
          <w:color w:val="000000" w:themeColor="text1"/>
        </w:rPr>
        <w:t>often seen</w:t>
      </w:r>
      <w:r w:rsidR="008E1325" w:rsidRPr="00AC2313">
        <w:rPr>
          <w:color w:val="000000" w:themeColor="text1"/>
        </w:rPr>
        <w:t xml:space="preserve"> to be the one of the causes of illness and misfortunes in Africa. In focusing on the Akan society, </w:t>
      </w:r>
      <w:r w:rsidR="00BD1400" w:rsidRPr="00AC2313">
        <w:rPr>
          <w:color w:val="000000" w:themeColor="text1"/>
        </w:rPr>
        <w:t xml:space="preserve">Amponsah </w:t>
      </w:r>
      <w:r w:rsidR="008E1325" w:rsidRPr="00AC2313">
        <w:rPr>
          <w:color w:val="000000" w:themeColor="text1"/>
        </w:rPr>
        <w:t xml:space="preserve">“notes that some misfortunes in Akan society in Ghana are attributed to </w:t>
      </w:r>
      <w:r w:rsidR="00BD1400">
        <w:rPr>
          <w:color w:val="000000" w:themeColor="text1"/>
        </w:rPr>
        <w:t xml:space="preserve">dangerous and powerful </w:t>
      </w:r>
      <w:r w:rsidR="008E1325" w:rsidRPr="00AC2313">
        <w:rPr>
          <w:color w:val="000000" w:themeColor="text1"/>
        </w:rPr>
        <w:t xml:space="preserve">witches. They are said to cause </w:t>
      </w:r>
      <w:r w:rsidR="00BD1400">
        <w:rPr>
          <w:color w:val="000000" w:themeColor="text1"/>
        </w:rPr>
        <w:t>infertility</w:t>
      </w:r>
      <w:r w:rsidR="008E1325" w:rsidRPr="00AC2313">
        <w:rPr>
          <w:color w:val="000000" w:themeColor="text1"/>
        </w:rPr>
        <w:t xml:space="preserve">, impotency as well as </w:t>
      </w:r>
      <w:r w:rsidR="00BD1400">
        <w:rPr>
          <w:color w:val="000000" w:themeColor="text1"/>
        </w:rPr>
        <w:t xml:space="preserve">being </w:t>
      </w:r>
      <w:r w:rsidR="008E1325" w:rsidRPr="00AC2313">
        <w:rPr>
          <w:color w:val="000000" w:themeColor="text1"/>
        </w:rPr>
        <w:t xml:space="preserve">capable of ruining a person financially </w:t>
      </w:r>
      <w:r w:rsidR="00BD1400">
        <w:rPr>
          <w:color w:val="000000" w:themeColor="text1"/>
        </w:rPr>
        <w:t>or</w:t>
      </w:r>
      <w:r w:rsidR="008E1325" w:rsidRPr="00AC2313">
        <w:rPr>
          <w:color w:val="000000" w:themeColor="text1"/>
        </w:rPr>
        <w:t xml:space="preserve"> </w:t>
      </w:r>
      <w:r w:rsidR="00BD1400">
        <w:rPr>
          <w:color w:val="000000" w:themeColor="text1"/>
        </w:rPr>
        <w:t>causing alcoholism</w:t>
      </w:r>
      <w:r w:rsidR="008E1325" w:rsidRPr="00AC2313">
        <w:rPr>
          <w:color w:val="000000" w:themeColor="text1"/>
        </w:rPr>
        <w:t xml:space="preserve">. Additionally, </w:t>
      </w:r>
      <w:r>
        <w:rPr>
          <w:color w:val="000000" w:themeColor="text1"/>
        </w:rPr>
        <w:t>these</w:t>
      </w:r>
      <w:r w:rsidR="00BD1400">
        <w:rPr>
          <w:color w:val="000000" w:themeColor="text1"/>
        </w:rPr>
        <w:t xml:space="preserve"> witches</w:t>
      </w:r>
      <w:r w:rsidR="008E1325" w:rsidRPr="00AC2313">
        <w:rPr>
          <w:color w:val="000000" w:themeColor="text1"/>
        </w:rPr>
        <w:t xml:space="preserve"> are said to have the powers to remove the brain of their rivals’ children and add it to their own children’s so that they can do well at school. According to Amponsah, the Akans believe that witches can only do harm to their close relatives. It is believed that a disease caused by witchcraft cannot be cured at the hospital but </w:t>
      </w:r>
      <w:r w:rsidR="00BD1400">
        <w:rPr>
          <w:color w:val="000000" w:themeColor="text1"/>
        </w:rPr>
        <w:t xml:space="preserve">only </w:t>
      </w:r>
      <w:r w:rsidR="008E1325" w:rsidRPr="00AC2313">
        <w:rPr>
          <w:color w:val="000000" w:themeColor="text1"/>
        </w:rPr>
        <w:t>by the medicine men and people who have ‘second sight’” (Etieyibo and Omiegbe</w:t>
      </w:r>
      <w:r w:rsidR="00402D0A">
        <w:rPr>
          <w:color w:val="000000" w:themeColor="text1"/>
        </w:rPr>
        <w:t>,</w:t>
      </w:r>
      <w:r w:rsidR="008E1325" w:rsidRPr="00AC2313">
        <w:rPr>
          <w:color w:val="000000" w:themeColor="text1"/>
        </w:rPr>
        <w:t xml:space="preserve"> 2017: 18).</w:t>
      </w:r>
    </w:p>
    <w:p w14:paraId="1B5A4C40" w14:textId="04E87AA1" w:rsidR="008E1325" w:rsidRPr="00AC2313" w:rsidRDefault="008E1325" w:rsidP="00B03357">
      <w:pPr>
        <w:spacing w:after="0" w:line="480" w:lineRule="auto"/>
        <w:rPr>
          <w:color w:val="000000" w:themeColor="text1"/>
        </w:rPr>
      </w:pPr>
      <w:r w:rsidRPr="00AC2313">
        <w:rPr>
          <w:color w:val="000000" w:themeColor="text1"/>
        </w:rPr>
        <w:t xml:space="preserve"> </w:t>
      </w:r>
      <w:r w:rsidR="003527B2">
        <w:rPr>
          <w:color w:val="000000" w:themeColor="text1"/>
        </w:rPr>
        <w:t>Similarly, i</w:t>
      </w:r>
      <w:r w:rsidRPr="00AC2313">
        <w:rPr>
          <w:color w:val="000000" w:themeColor="text1"/>
        </w:rPr>
        <w:t xml:space="preserve">n the Ndembu (in Zambia) cosmology, sickness and misfortune are </w:t>
      </w:r>
      <w:r w:rsidR="00BD1400">
        <w:rPr>
          <w:color w:val="000000" w:themeColor="text1"/>
        </w:rPr>
        <w:t xml:space="preserve">also </w:t>
      </w:r>
      <w:r w:rsidRPr="00AC2313">
        <w:rPr>
          <w:color w:val="000000" w:themeColor="text1"/>
        </w:rPr>
        <w:t>said to be caused by sorcerers, witches, or ancestor spirits.</w:t>
      </w:r>
      <w:r w:rsidR="00B03357">
        <w:rPr>
          <w:color w:val="000000" w:themeColor="text1"/>
        </w:rPr>
        <w:t xml:space="preserve"> </w:t>
      </w:r>
      <w:r w:rsidR="00E41605">
        <w:rPr>
          <w:color w:val="000000" w:themeColor="text1"/>
        </w:rPr>
        <w:t xml:space="preserve">Sometimes a diviner would be </w:t>
      </w:r>
      <w:r w:rsidR="00B03357">
        <w:rPr>
          <w:color w:val="000000" w:themeColor="text1"/>
        </w:rPr>
        <w:t xml:space="preserve">seen as </w:t>
      </w:r>
      <w:r w:rsidR="00E41605">
        <w:rPr>
          <w:color w:val="000000" w:themeColor="text1"/>
        </w:rPr>
        <w:t xml:space="preserve">necessary to help ascertain the source of concerns. </w:t>
      </w:r>
      <w:r w:rsidRPr="00AC2313">
        <w:rPr>
          <w:color w:val="000000" w:themeColor="text1"/>
        </w:rPr>
        <w:t>In this society, according to Carl Elliot</w:t>
      </w:r>
      <w:r w:rsidR="00E41605">
        <w:rPr>
          <w:color w:val="000000" w:themeColor="text1"/>
        </w:rPr>
        <w:t>,</w:t>
      </w:r>
      <w:r w:rsidR="00F04721">
        <w:rPr>
          <w:color w:val="000000" w:themeColor="text1"/>
        </w:rPr>
        <w:t xml:space="preserve"> sickness was seen as retribution by a </w:t>
      </w:r>
      <w:r w:rsidRPr="00AC2313">
        <w:rPr>
          <w:color w:val="000000" w:themeColor="text1"/>
        </w:rPr>
        <w:t xml:space="preserve">spirit </w:t>
      </w:r>
      <w:r w:rsidR="00F04721">
        <w:rPr>
          <w:color w:val="000000" w:themeColor="text1"/>
        </w:rPr>
        <w:t xml:space="preserve">who </w:t>
      </w:r>
      <w:r w:rsidRPr="00AC2313">
        <w:rPr>
          <w:color w:val="000000" w:themeColor="text1"/>
        </w:rPr>
        <w:t xml:space="preserve">had ‘caught’ </w:t>
      </w:r>
      <w:r w:rsidR="00F04721">
        <w:rPr>
          <w:color w:val="000000" w:themeColor="text1"/>
        </w:rPr>
        <w:t xml:space="preserve">an individual </w:t>
      </w:r>
      <w:r w:rsidRPr="00AC2313">
        <w:rPr>
          <w:color w:val="000000" w:themeColor="text1"/>
        </w:rPr>
        <w:t xml:space="preserve">in some </w:t>
      </w:r>
      <w:r w:rsidR="00BD1400" w:rsidRPr="00AC2313">
        <w:rPr>
          <w:color w:val="000000" w:themeColor="text1"/>
        </w:rPr>
        <w:t>misdemeanor</w:t>
      </w:r>
      <w:r w:rsidRPr="00AC2313">
        <w:rPr>
          <w:color w:val="000000" w:themeColor="text1"/>
        </w:rPr>
        <w:t>.</w:t>
      </w:r>
      <w:r w:rsidR="00B03357">
        <w:rPr>
          <w:color w:val="000000" w:themeColor="text1"/>
        </w:rPr>
        <w:t xml:space="preserve"> </w:t>
      </w:r>
      <w:r w:rsidR="00F04721" w:rsidRPr="00AC2313">
        <w:rPr>
          <w:color w:val="000000" w:themeColor="text1"/>
        </w:rPr>
        <w:t xml:space="preserve">Different ancestor-spirits </w:t>
      </w:r>
      <w:r w:rsidR="00E41605">
        <w:rPr>
          <w:color w:val="000000" w:themeColor="text1"/>
        </w:rPr>
        <w:t>would be seen as powerful forces able to cause different outcomes</w:t>
      </w:r>
      <w:r w:rsidR="00F04721" w:rsidRPr="00AC2313">
        <w:rPr>
          <w:color w:val="000000" w:themeColor="text1"/>
        </w:rPr>
        <w:t xml:space="preserve"> </w:t>
      </w:r>
      <w:r w:rsidR="00E41605">
        <w:rPr>
          <w:color w:val="000000" w:themeColor="text1"/>
        </w:rPr>
        <w:t xml:space="preserve">whether, </w:t>
      </w:r>
      <w:r w:rsidR="00F04721">
        <w:rPr>
          <w:color w:val="000000" w:themeColor="text1"/>
        </w:rPr>
        <w:t>Hansen’s Disease</w:t>
      </w:r>
      <w:r w:rsidR="00F04721" w:rsidRPr="00AC2313">
        <w:rPr>
          <w:color w:val="000000" w:themeColor="text1"/>
        </w:rPr>
        <w:t xml:space="preserve">, menstrual problems, </w:t>
      </w:r>
      <w:r w:rsidR="00E41605">
        <w:rPr>
          <w:color w:val="000000" w:themeColor="text1"/>
        </w:rPr>
        <w:t xml:space="preserve">or </w:t>
      </w:r>
      <w:r w:rsidR="00F04721" w:rsidRPr="00AC2313">
        <w:rPr>
          <w:color w:val="000000" w:themeColor="text1"/>
        </w:rPr>
        <w:t>twin births.</w:t>
      </w:r>
      <w:r w:rsidR="00E41605">
        <w:rPr>
          <w:color w:val="000000" w:themeColor="text1"/>
        </w:rPr>
        <w:t xml:space="preserve"> </w:t>
      </w:r>
      <w:r w:rsidR="00F04721">
        <w:rPr>
          <w:color w:val="000000" w:themeColor="text1"/>
        </w:rPr>
        <w:t xml:space="preserve">Consequently, the </w:t>
      </w:r>
      <w:r w:rsidRPr="00AC2313">
        <w:rPr>
          <w:color w:val="000000" w:themeColor="text1"/>
        </w:rPr>
        <w:t xml:space="preserve">way to deal with sickness </w:t>
      </w:r>
      <w:r w:rsidR="00E41605">
        <w:rPr>
          <w:color w:val="000000" w:themeColor="text1"/>
        </w:rPr>
        <w:t xml:space="preserve">or to obtain desired states </w:t>
      </w:r>
      <w:r w:rsidRPr="00AC2313">
        <w:rPr>
          <w:color w:val="000000" w:themeColor="text1"/>
        </w:rPr>
        <w:t>was to perform what Turner called a ‘ritual of affliction’ (2004: 218).</w:t>
      </w:r>
      <w:r w:rsidR="00B03357">
        <w:rPr>
          <w:color w:val="000000" w:themeColor="text1"/>
        </w:rPr>
        <w:t xml:space="preserve"> </w:t>
      </w:r>
      <w:r w:rsidR="00E71068">
        <w:rPr>
          <w:color w:val="000000" w:themeColor="text1"/>
        </w:rPr>
        <w:t>Similarly, in</w:t>
      </w:r>
      <w:r w:rsidRPr="00AC2313">
        <w:rPr>
          <w:color w:val="000000" w:themeColor="text1"/>
        </w:rPr>
        <w:t xml:space="preserve"> Lele society in Zaire</w:t>
      </w:r>
      <w:r w:rsidR="00E71068">
        <w:rPr>
          <w:color w:val="000000" w:themeColor="text1"/>
        </w:rPr>
        <w:t>,</w:t>
      </w:r>
      <w:r w:rsidRPr="00AC2313">
        <w:rPr>
          <w:color w:val="000000" w:themeColor="text1"/>
        </w:rPr>
        <w:t xml:space="preserve"> malevolent persons are said to be able to </w:t>
      </w:r>
      <w:r w:rsidR="00E71068">
        <w:rPr>
          <w:color w:val="000000" w:themeColor="text1"/>
        </w:rPr>
        <w:t xml:space="preserve">impact fortune </w:t>
      </w:r>
      <w:r w:rsidRPr="00AC2313">
        <w:rPr>
          <w:color w:val="000000" w:themeColor="text1"/>
        </w:rPr>
        <w:t xml:space="preserve">and </w:t>
      </w:r>
      <w:r w:rsidR="00E71068">
        <w:rPr>
          <w:color w:val="000000" w:themeColor="text1"/>
        </w:rPr>
        <w:t xml:space="preserve">cause </w:t>
      </w:r>
      <w:r w:rsidRPr="00AC2313">
        <w:rPr>
          <w:color w:val="000000" w:themeColor="text1"/>
        </w:rPr>
        <w:t>disability</w:t>
      </w:r>
      <w:r w:rsidR="00E71068">
        <w:rPr>
          <w:color w:val="000000" w:themeColor="text1"/>
        </w:rPr>
        <w:t xml:space="preserve"> (Meir, 1979)</w:t>
      </w:r>
      <w:r w:rsidRPr="00AC2313">
        <w:rPr>
          <w:color w:val="000000" w:themeColor="text1"/>
        </w:rPr>
        <w:t xml:space="preserve">. </w:t>
      </w:r>
      <w:r w:rsidR="00E71068">
        <w:rPr>
          <w:color w:val="000000" w:themeColor="text1"/>
        </w:rPr>
        <w:t>As in other regions, malevolent people with occult powers as seen to be at work in the events in people’s lives</w:t>
      </w:r>
      <w:r w:rsidR="00B25733">
        <w:rPr>
          <w:color w:val="000000" w:themeColor="text1"/>
        </w:rPr>
        <w:t xml:space="preserve"> through magic, poisoning and charming</w:t>
      </w:r>
      <w:r w:rsidR="00E71068">
        <w:rPr>
          <w:color w:val="000000" w:themeColor="text1"/>
        </w:rPr>
        <w:t>. Some of these people with occult powers are seen as needing</w:t>
      </w:r>
      <w:r w:rsidRPr="00AC2313">
        <w:rPr>
          <w:color w:val="000000" w:themeColor="text1"/>
        </w:rPr>
        <w:t xml:space="preserve"> victims to sustain their powers </w:t>
      </w:r>
      <w:r w:rsidR="00E71068">
        <w:rPr>
          <w:color w:val="000000" w:themeColor="text1"/>
        </w:rPr>
        <w:t xml:space="preserve">or seeking </w:t>
      </w:r>
      <w:r w:rsidRPr="00AC2313">
        <w:rPr>
          <w:color w:val="000000" w:themeColor="text1"/>
        </w:rPr>
        <w:t xml:space="preserve">vengeance or </w:t>
      </w:r>
      <w:r w:rsidR="00E71068">
        <w:rPr>
          <w:color w:val="000000" w:themeColor="text1"/>
        </w:rPr>
        <w:t xml:space="preserve">to </w:t>
      </w:r>
      <w:r w:rsidRPr="00AC2313">
        <w:rPr>
          <w:color w:val="000000" w:themeColor="text1"/>
        </w:rPr>
        <w:t xml:space="preserve">punish </w:t>
      </w:r>
      <w:r w:rsidR="00E71068">
        <w:rPr>
          <w:color w:val="000000" w:themeColor="text1"/>
        </w:rPr>
        <w:lastRenderedPageBreak/>
        <w:t>others, sometimes with</w:t>
      </w:r>
      <w:r w:rsidRPr="00AC2313">
        <w:rPr>
          <w:color w:val="000000" w:themeColor="text1"/>
        </w:rPr>
        <w:t xml:space="preserve"> disability (Etieyibo and Omiegbe</w:t>
      </w:r>
      <w:r w:rsidR="00402D0A">
        <w:rPr>
          <w:color w:val="000000" w:themeColor="text1"/>
        </w:rPr>
        <w:t>,</w:t>
      </w:r>
      <w:r w:rsidRPr="00AC2313">
        <w:rPr>
          <w:color w:val="000000" w:themeColor="text1"/>
        </w:rPr>
        <w:t xml:space="preserve"> 2017: 21).</w:t>
      </w:r>
    </w:p>
    <w:p w14:paraId="520166EF" w14:textId="6B18C14A" w:rsidR="00616F8C" w:rsidRDefault="00616F8C" w:rsidP="003527B2">
      <w:pPr>
        <w:autoSpaceDE w:val="0"/>
        <w:autoSpaceDN w:val="0"/>
        <w:adjustRightInd w:val="0"/>
        <w:spacing w:after="0" w:line="480" w:lineRule="auto"/>
        <w:rPr>
          <w:color w:val="000000" w:themeColor="text1"/>
        </w:rPr>
      </w:pPr>
      <w:r>
        <w:rPr>
          <w:color w:val="000000" w:themeColor="text1"/>
        </w:rPr>
        <w:t>A</w:t>
      </w:r>
      <w:r w:rsidR="008E1325" w:rsidRPr="00AC2313">
        <w:rPr>
          <w:color w:val="000000" w:themeColor="text1"/>
        </w:rPr>
        <w:t xml:space="preserve"> link </w:t>
      </w:r>
      <w:r>
        <w:rPr>
          <w:color w:val="000000" w:themeColor="text1"/>
        </w:rPr>
        <w:t xml:space="preserve">may also be seen </w:t>
      </w:r>
      <w:r w:rsidR="008E1325" w:rsidRPr="00AC2313">
        <w:rPr>
          <w:color w:val="000000" w:themeColor="text1"/>
        </w:rPr>
        <w:t>between th</w:t>
      </w:r>
      <w:r>
        <w:rPr>
          <w:color w:val="000000" w:themeColor="text1"/>
        </w:rPr>
        <w:t>is belief in the</w:t>
      </w:r>
      <w:r w:rsidR="008E1325" w:rsidRPr="00AC2313">
        <w:rPr>
          <w:color w:val="000000" w:themeColor="text1"/>
        </w:rPr>
        <w:t xml:space="preserve"> cause of disability by spiritual forces and the African belief in reincarnation. </w:t>
      </w:r>
      <w:r w:rsidR="00B25733">
        <w:rPr>
          <w:color w:val="000000" w:themeColor="text1"/>
        </w:rPr>
        <w:t xml:space="preserve">The </w:t>
      </w:r>
      <w:r w:rsidR="008E1325" w:rsidRPr="00AC2313">
        <w:rPr>
          <w:color w:val="000000" w:themeColor="text1"/>
        </w:rPr>
        <w:t>idea of reincarnation presented in some African societies is one way of affirming the time transcending continuity in human existence</w:t>
      </w:r>
      <w:r w:rsidR="00B25733">
        <w:rPr>
          <w:color w:val="000000" w:themeColor="text1"/>
        </w:rPr>
        <w:t xml:space="preserve"> (Booth, 1977)</w:t>
      </w:r>
      <w:r w:rsidR="004B770A">
        <w:rPr>
          <w:color w:val="000000" w:themeColor="text1"/>
        </w:rPr>
        <w:t xml:space="preserve">. </w:t>
      </w:r>
      <w:r w:rsidR="008E1325" w:rsidRPr="00AC2313">
        <w:rPr>
          <w:color w:val="000000" w:themeColor="text1"/>
        </w:rPr>
        <w:t xml:space="preserve">And Amponsah (1974) has </w:t>
      </w:r>
      <w:r w:rsidR="00B25733">
        <w:rPr>
          <w:color w:val="000000" w:themeColor="text1"/>
        </w:rPr>
        <w:t>noted</w:t>
      </w:r>
      <w:r w:rsidR="008E1325" w:rsidRPr="00AC2313">
        <w:rPr>
          <w:color w:val="000000" w:themeColor="text1"/>
        </w:rPr>
        <w:t xml:space="preserve"> how “the Akans in Ghana like other West African ethnic groups believe in reincarnation of ancestors.” “[</w:t>
      </w:r>
      <w:r>
        <w:rPr>
          <w:color w:val="000000" w:themeColor="text1"/>
        </w:rPr>
        <w:t>A</w:t>
      </w:r>
      <w:r w:rsidR="008E1325" w:rsidRPr="00AC2313">
        <w:rPr>
          <w:color w:val="000000" w:themeColor="text1"/>
        </w:rPr>
        <w:t>]ny ancestor who does not complete his work in this world is likely to come back to complete it.</w:t>
      </w:r>
      <w:r w:rsidR="004B770A">
        <w:rPr>
          <w:color w:val="000000" w:themeColor="text1"/>
        </w:rPr>
        <w:t>”</w:t>
      </w:r>
      <w:r w:rsidR="008E1325" w:rsidRPr="00AC2313">
        <w:rPr>
          <w:color w:val="000000" w:themeColor="text1"/>
        </w:rPr>
        <w:t xml:space="preserve"> </w:t>
      </w:r>
      <w:r w:rsidR="004B770A">
        <w:rPr>
          <w:color w:val="000000" w:themeColor="text1"/>
        </w:rPr>
        <w:t xml:space="preserve">Such a child is </w:t>
      </w:r>
      <w:r w:rsidR="008E1325" w:rsidRPr="00AC2313">
        <w:rPr>
          <w:color w:val="000000" w:themeColor="text1"/>
        </w:rPr>
        <w:t>given the name “Ababio”</w:t>
      </w:r>
      <w:r>
        <w:rPr>
          <w:color w:val="000000" w:themeColor="text1"/>
        </w:rPr>
        <w:t xml:space="preserve"> </w:t>
      </w:r>
      <w:r w:rsidR="004B770A">
        <w:rPr>
          <w:color w:val="000000" w:themeColor="text1"/>
        </w:rPr>
        <w:t>and seen as</w:t>
      </w:r>
      <w:r w:rsidR="008E1325" w:rsidRPr="00AC2313">
        <w:rPr>
          <w:color w:val="000000" w:themeColor="text1"/>
        </w:rPr>
        <w:t xml:space="preserve"> </w:t>
      </w:r>
      <w:r w:rsidR="004B770A">
        <w:rPr>
          <w:color w:val="000000" w:themeColor="text1"/>
        </w:rPr>
        <w:t xml:space="preserve">continuously </w:t>
      </w:r>
      <w:r w:rsidR="008E1325" w:rsidRPr="00AC2313">
        <w:rPr>
          <w:color w:val="000000" w:themeColor="text1"/>
        </w:rPr>
        <w:t xml:space="preserve">reincarnated to </w:t>
      </w:r>
      <w:r w:rsidR="004B770A">
        <w:rPr>
          <w:color w:val="000000" w:themeColor="text1"/>
        </w:rPr>
        <w:t>haunt</w:t>
      </w:r>
      <w:r w:rsidR="008E1325" w:rsidRPr="00AC2313">
        <w:rPr>
          <w:color w:val="000000" w:themeColor="text1"/>
        </w:rPr>
        <w:t xml:space="preserve"> parents </w:t>
      </w:r>
      <w:r w:rsidR="004B770A">
        <w:rPr>
          <w:color w:val="000000" w:themeColor="text1"/>
        </w:rPr>
        <w:t>after a mother’s</w:t>
      </w:r>
      <w:r w:rsidR="008E1325" w:rsidRPr="00AC2313">
        <w:rPr>
          <w:color w:val="000000" w:themeColor="text1"/>
        </w:rPr>
        <w:t xml:space="preserve"> loss </w:t>
      </w:r>
      <w:r w:rsidR="004B770A">
        <w:rPr>
          <w:color w:val="000000" w:themeColor="text1"/>
        </w:rPr>
        <w:t xml:space="preserve">of </w:t>
      </w:r>
      <w:r w:rsidR="008E1325" w:rsidRPr="00AC2313">
        <w:rPr>
          <w:color w:val="000000" w:themeColor="text1"/>
        </w:rPr>
        <w:t xml:space="preserve">several babies. The corpse of such a child is maltreated </w:t>
      </w:r>
      <w:r w:rsidR="004B770A">
        <w:rPr>
          <w:color w:val="000000" w:themeColor="text1"/>
        </w:rPr>
        <w:t>with</w:t>
      </w:r>
      <w:r w:rsidR="008E1325" w:rsidRPr="00AC2313">
        <w:rPr>
          <w:color w:val="000000" w:themeColor="text1"/>
        </w:rPr>
        <w:t xml:space="preserve"> marks to stop it from being </w:t>
      </w:r>
      <w:r w:rsidR="004B770A">
        <w:rPr>
          <w:color w:val="000000" w:themeColor="text1"/>
        </w:rPr>
        <w:t>able to continue to reincarnate</w:t>
      </w:r>
      <w:r w:rsidR="008E1325" w:rsidRPr="00AC2313">
        <w:rPr>
          <w:color w:val="000000" w:themeColor="text1"/>
        </w:rPr>
        <w:t xml:space="preserve">. Names such as Mossi, Bola, Donko, etc. are given to children born to women who have lost several babies continuously. </w:t>
      </w:r>
      <w:r w:rsidR="004B770A">
        <w:rPr>
          <w:color w:val="000000" w:themeColor="text1"/>
        </w:rPr>
        <w:t>M</w:t>
      </w:r>
      <w:r w:rsidR="008E1325" w:rsidRPr="00AC2313">
        <w:rPr>
          <w:color w:val="000000" w:themeColor="text1"/>
        </w:rPr>
        <w:t xml:space="preserve">arks made </w:t>
      </w:r>
      <w:r w:rsidR="004B770A">
        <w:rPr>
          <w:color w:val="000000" w:themeColor="text1"/>
        </w:rPr>
        <w:t>to</w:t>
      </w:r>
      <w:r w:rsidR="008E1325" w:rsidRPr="00AC2313">
        <w:rPr>
          <w:color w:val="000000" w:themeColor="text1"/>
        </w:rPr>
        <w:t xml:space="preserve"> the </w:t>
      </w:r>
      <w:r w:rsidR="004B770A">
        <w:rPr>
          <w:color w:val="000000" w:themeColor="text1"/>
        </w:rPr>
        <w:t xml:space="preserve">children’s </w:t>
      </w:r>
      <w:r w:rsidR="008E1325" w:rsidRPr="00AC2313">
        <w:rPr>
          <w:color w:val="000000" w:themeColor="text1"/>
        </w:rPr>
        <w:t>cheeks or around the</w:t>
      </w:r>
      <w:r w:rsidR="004B770A">
        <w:rPr>
          <w:color w:val="000000" w:themeColor="text1"/>
        </w:rPr>
        <w:t>ir</w:t>
      </w:r>
      <w:r w:rsidR="008E1325" w:rsidRPr="00AC2313">
        <w:rPr>
          <w:color w:val="000000" w:themeColor="text1"/>
        </w:rPr>
        <w:t xml:space="preserve"> hips indicate </w:t>
      </w:r>
      <w:r w:rsidR="004B770A">
        <w:rPr>
          <w:color w:val="000000" w:themeColor="text1"/>
        </w:rPr>
        <w:t>“</w:t>
      </w:r>
      <w:r w:rsidR="008E1325" w:rsidRPr="00AC2313">
        <w:rPr>
          <w:color w:val="000000" w:themeColor="text1"/>
        </w:rPr>
        <w:t>the enslavement of such children who would not be born again” (Etieyibo and Omiegbe</w:t>
      </w:r>
      <w:r w:rsidR="00402D0A">
        <w:rPr>
          <w:color w:val="000000" w:themeColor="text1"/>
        </w:rPr>
        <w:t xml:space="preserve">, </w:t>
      </w:r>
      <w:r w:rsidR="008E1325" w:rsidRPr="00AC2313">
        <w:rPr>
          <w:color w:val="000000" w:themeColor="text1"/>
        </w:rPr>
        <w:t xml:space="preserve">2017:19). </w:t>
      </w:r>
    </w:p>
    <w:p w14:paraId="3DEBF4F0" w14:textId="7354B6A0" w:rsidR="008E1325" w:rsidRPr="00B63188" w:rsidRDefault="00B63188" w:rsidP="00B63188">
      <w:pPr>
        <w:autoSpaceDE w:val="0"/>
        <w:autoSpaceDN w:val="0"/>
        <w:adjustRightInd w:val="0"/>
        <w:spacing w:after="0" w:line="480" w:lineRule="auto"/>
        <w:rPr>
          <w:color w:val="000000" w:themeColor="text1"/>
        </w:rPr>
      </w:pPr>
      <w:r>
        <w:rPr>
          <w:color w:val="000000" w:themeColor="text1"/>
        </w:rPr>
        <w:t>Similarly, w</w:t>
      </w:r>
      <w:r w:rsidR="008E1325" w:rsidRPr="00AC2313">
        <w:rPr>
          <w:color w:val="000000" w:themeColor="text1"/>
        </w:rPr>
        <w:t xml:space="preserve">hat Amponsah </w:t>
      </w:r>
      <w:r w:rsidR="003673DD">
        <w:rPr>
          <w:color w:val="000000" w:themeColor="text1"/>
        </w:rPr>
        <w:t xml:space="preserve">notes </w:t>
      </w:r>
      <w:r w:rsidR="008E1325" w:rsidRPr="00AC2313">
        <w:rPr>
          <w:color w:val="000000" w:themeColor="text1"/>
        </w:rPr>
        <w:t>about the Akans can also be said about the Yorubas and Igbos in Nigeria</w:t>
      </w:r>
      <w:r w:rsidR="00616F8C">
        <w:rPr>
          <w:color w:val="000000" w:themeColor="text1"/>
        </w:rPr>
        <w:t xml:space="preserve"> and reflected in many names given to individuals. </w:t>
      </w:r>
      <w:r w:rsidR="008E1325" w:rsidRPr="00AC2313">
        <w:rPr>
          <w:color w:val="000000" w:themeColor="text1"/>
        </w:rPr>
        <w:t xml:space="preserve">Among the Yorubas, </w:t>
      </w:r>
      <w:r>
        <w:rPr>
          <w:color w:val="000000" w:themeColor="text1"/>
        </w:rPr>
        <w:t>this includes</w:t>
      </w:r>
      <w:r w:rsidR="008E1325" w:rsidRPr="00AC2313">
        <w:rPr>
          <w:color w:val="000000" w:themeColor="text1"/>
        </w:rPr>
        <w:t xml:space="preserve"> female name</w:t>
      </w:r>
      <w:r w:rsidR="00616F8C">
        <w:rPr>
          <w:color w:val="000000" w:themeColor="text1"/>
        </w:rPr>
        <w:t>s</w:t>
      </w:r>
      <w:r w:rsidR="008E1325" w:rsidRPr="00AC2313">
        <w:rPr>
          <w:color w:val="000000" w:themeColor="text1"/>
        </w:rPr>
        <w:t xml:space="preserve"> like </w:t>
      </w:r>
      <w:r w:rsidR="008E1325" w:rsidRPr="00AC2313">
        <w:rPr>
          <w:color w:val="000000" w:themeColor="text1"/>
          <w:shd w:val="clear" w:color="auto" w:fill="FFFFFF"/>
        </w:rPr>
        <w:t xml:space="preserve">Yetunde </w:t>
      </w:r>
      <w:r w:rsidR="00616F8C">
        <w:rPr>
          <w:color w:val="000000" w:themeColor="text1"/>
          <w:shd w:val="clear" w:color="auto" w:fill="FFFFFF"/>
        </w:rPr>
        <w:t>(</w:t>
      </w:r>
      <w:r w:rsidR="008E1325" w:rsidRPr="00AC2313">
        <w:rPr>
          <w:color w:val="000000" w:themeColor="text1"/>
          <w:shd w:val="clear" w:color="auto" w:fill="FFFFFF"/>
        </w:rPr>
        <w:t>which can take forms like Yejide, Yewande, Yetide, Yetunji, Yeside, Yebode or even Iyabo or Iyabode) which means mother has returned or has been reincarnated</w:t>
      </w:r>
      <w:r w:rsidR="00616F8C">
        <w:rPr>
          <w:color w:val="000000" w:themeColor="text1"/>
          <w:shd w:val="clear" w:color="auto" w:fill="FFFFFF"/>
        </w:rPr>
        <w:t xml:space="preserve">. It is also reflected in </w:t>
      </w:r>
      <w:r w:rsidR="008E1325" w:rsidRPr="00AC2313">
        <w:rPr>
          <w:color w:val="000000" w:themeColor="text1"/>
          <w:shd w:val="clear" w:color="auto" w:fill="FFFFFF"/>
        </w:rPr>
        <w:t>male name</w:t>
      </w:r>
      <w:r w:rsidR="00616F8C">
        <w:rPr>
          <w:color w:val="000000" w:themeColor="text1"/>
          <w:shd w:val="clear" w:color="auto" w:fill="FFFFFF"/>
        </w:rPr>
        <w:t>s</w:t>
      </w:r>
      <w:r w:rsidR="008E1325" w:rsidRPr="00AC2313">
        <w:rPr>
          <w:color w:val="000000" w:themeColor="text1"/>
          <w:shd w:val="clear" w:color="auto" w:fill="FFFFFF"/>
        </w:rPr>
        <w:t xml:space="preserve"> like Babatunde, which can take </w:t>
      </w:r>
      <w:r w:rsidR="00616F8C">
        <w:rPr>
          <w:color w:val="000000" w:themeColor="text1"/>
          <w:shd w:val="clear" w:color="auto" w:fill="FFFFFF"/>
        </w:rPr>
        <w:t xml:space="preserve">the </w:t>
      </w:r>
      <w:r w:rsidR="008E1325" w:rsidRPr="00AC2313">
        <w:rPr>
          <w:color w:val="000000" w:themeColor="text1"/>
          <w:shd w:val="clear" w:color="auto" w:fill="FFFFFF"/>
        </w:rPr>
        <w:t>forms Babatunji, Bababode, Babs, Babaside,</w:t>
      </w:r>
      <w:r w:rsidR="00616F8C">
        <w:rPr>
          <w:color w:val="000000" w:themeColor="text1"/>
          <w:shd w:val="clear" w:color="auto" w:fill="FFFFFF"/>
        </w:rPr>
        <w:t xml:space="preserve"> </w:t>
      </w:r>
      <w:r w:rsidR="008E1325" w:rsidRPr="00AC2313">
        <w:rPr>
          <w:color w:val="000000" w:themeColor="text1"/>
          <w:shd w:val="clear" w:color="auto" w:fill="FFFFFF"/>
        </w:rPr>
        <w:t xml:space="preserve">Babajide, Babawande, </w:t>
      </w:r>
      <w:r w:rsidR="00616F8C">
        <w:rPr>
          <w:color w:val="000000" w:themeColor="text1"/>
          <w:shd w:val="clear" w:color="auto" w:fill="FFFFFF"/>
        </w:rPr>
        <w:t xml:space="preserve">or </w:t>
      </w:r>
      <w:r w:rsidR="008E1325" w:rsidRPr="00AC2313">
        <w:rPr>
          <w:color w:val="000000" w:themeColor="text1"/>
          <w:shd w:val="clear" w:color="auto" w:fill="FFFFFF"/>
        </w:rPr>
        <w:t>Babatide and means mother has returned or has been reincarnated. Among the Igbos</w:t>
      </w:r>
      <w:r w:rsidR="003673DD">
        <w:rPr>
          <w:color w:val="000000" w:themeColor="text1"/>
          <w:shd w:val="clear" w:color="auto" w:fill="FFFFFF"/>
        </w:rPr>
        <w:t>,</w:t>
      </w:r>
      <w:r w:rsidR="008E1325" w:rsidRPr="00AC2313">
        <w:rPr>
          <w:color w:val="000000" w:themeColor="text1"/>
          <w:shd w:val="clear" w:color="auto" w:fill="FFFFFF"/>
        </w:rPr>
        <w:t xml:space="preserve"> the word Ogbanje is generally used to refer to children who are often reincarnated or </w:t>
      </w:r>
      <w:r w:rsidR="003673DD">
        <w:rPr>
          <w:color w:val="000000" w:themeColor="text1"/>
          <w:shd w:val="clear" w:color="auto" w:fill="FFFFFF"/>
        </w:rPr>
        <w:t>‘</w:t>
      </w:r>
      <w:r w:rsidR="008E1325" w:rsidRPr="00AC2313">
        <w:rPr>
          <w:color w:val="000000" w:themeColor="text1"/>
          <w:shd w:val="clear" w:color="auto" w:fill="FFFFFF"/>
        </w:rPr>
        <w:t>who come and go.</w:t>
      </w:r>
      <w:r w:rsidR="003673DD">
        <w:rPr>
          <w:color w:val="000000" w:themeColor="text1"/>
          <w:shd w:val="clear" w:color="auto" w:fill="FFFFFF"/>
        </w:rPr>
        <w:t>’</w:t>
      </w:r>
    </w:p>
    <w:p w14:paraId="190B15A6" w14:textId="78A1F64A" w:rsidR="008E1325" w:rsidRPr="00AC2313" w:rsidRDefault="008E1325" w:rsidP="008E1325">
      <w:pPr>
        <w:autoSpaceDE w:val="0"/>
        <w:autoSpaceDN w:val="0"/>
        <w:adjustRightInd w:val="0"/>
        <w:spacing w:after="0" w:line="480" w:lineRule="auto"/>
        <w:rPr>
          <w:color w:val="000000" w:themeColor="text1"/>
        </w:rPr>
      </w:pPr>
      <w:r w:rsidRPr="00AC2313">
        <w:rPr>
          <w:color w:val="000000" w:themeColor="text1"/>
        </w:rPr>
        <w:t xml:space="preserve">Further connection between the belief in reincarnation and disability can be seen </w:t>
      </w:r>
      <w:r w:rsidR="004B6116">
        <w:rPr>
          <w:color w:val="000000" w:themeColor="text1"/>
        </w:rPr>
        <w:t>i</w:t>
      </w:r>
      <w:r w:rsidRPr="00AC2313">
        <w:rPr>
          <w:color w:val="000000" w:themeColor="text1"/>
        </w:rPr>
        <w:t xml:space="preserve">n </w:t>
      </w:r>
      <w:r w:rsidR="004B6116">
        <w:rPr>
          <w:color w:val="000000" w:themeColor="text1"/>
        </w:rPr>
        <w:t xml:space="preserve">skepticism about the </w:t>
      </w:r>
      <w:r w:rsidRPr="00AC2313">
        <w:rPr>
          <w:color w:val="000000" w:themeColor="text1"/>
        </w:rPr>
        <w:t xml:space="preserve">practice of </w:t>
      </w:r>
      <w:proofErr w:type="gramStart"/>
      <w:r w:rsidRPr="00AC2313">
        <w:rPr>
          <w:color w:val="000000" w:themeColor="text1"/>
        </w:rPr>
        <w:t>alms-giving</w:t>
      </w:r>
      <w:proofErr w:type="gramEnd"/>
      <w:r w:rsidRPr="00AC2313">
        <w:rPr>
          <w:color w:val="000000" w:themeColor="text1"/>
        </w:rPr>
        <w:t xml:space="preserve">. As Aimienmwona and Etieyibo and Omiegbe separately note, giving alms to beggars </w:t>
      </w:r>
      <w:r w:rsidR="004B6116">
        <w:rPr>
          <w:color w:val="000000" w:themeColor="text1"/>
        </w:rPr>
        <w:t xml:space="preserve">is viewed with suspicion </w:t>
      </w:r>
      <w:r w:rsidRPr="00AC2313">
        <w:rPr>
          <w:color w:val="000000" w:themeColor="text1"/>
        </w:rPr>
        <w:t xml:space="preserve">because </w:t>
      </w:r>
      <w:r w:rsidR="004B6116">
        <w:rPr>
          <w:color w:val="000000" w:themeColor="text1"/>
        </w:rPr>
        <w:t xml:space="preserve">it is believed that the reincarnation of </w:t>
      </w:r>
      <w:r w:rsidRPr="00AC2313">
        <w:rPr>
          <w:color w:val="000000" w:themeColor="text1"/>
        </w:rPr>
        <w:t xml:space="preserve">sinful human beings </w:t>
      </w:r>
      <w:r w:rsidR="004B6116">
        <w:rPr>
          <w:color w:val="000000" w:themeColor="text1"/>
        </w:rPr>
        <w:t>is</w:t>
      </w:r>
      <w:r w:rsidRPr="00AC2313">
        <w:rPr>
          <w:color w:val="000000" w:themeColor="text1"/>
        </w:rPr>
        <w:t xml:space="preserve"> atone</w:t>
      </w:r>
      <w:r w:rsidR="004B6116">
        <w:rPr>
          <w:color w:val="000000" w:themeColor="text1"/>
        </w:rPr>
        <w:t>ment</w:t>
      </w:r>
      <w:r w:rsidRPr="00AC2313">
        <w:rPr>
          <w:color w:val="000000" w:themeColor="text1"/>
        </w:rPr>
        <w:t xml:space="preserve"> for their sins</w:t>
      </w:r>
      <w:r w:rsidR="004B6116">
        <w:rPr>
          <w:color w:val="000000" w:themeColor="text1"/>
        </w:rPr>
        <w:t>,</w:t>
      </w:r>
      <w:r w:rsidRPr="00AC2313">
        <w:rPr>
          <w:color w:val="000000" w:themeColor="text1"/>
        </w:rPr>
        <w:t xml:space="preserve"> and beg</w:t>
      </w:r>
      <w:r w:rsidR="004B6116">
        <w:rPr>
          <w:color w:val="000000" w:themeColor="text1"/>
        </w:rPr>
        <w:t>ging</w:t>
      </w:r>
      <w:r w:rsidRPr="00AC2313">
        <w:rPr>
          <w:color w:val="000000" w:themeColor="text1"/>
        </w:rPr>
        <w:t xml:space="preserve"> for alms </w:t>
      </w:r>
      <w:r w:rsidR="004B6116">
        <w:rPr>
          <w:color w:val="000000" w:themeColor="text1"/>
        </w:rPr>
        <w:t xml:space="preserve">is a </w:t>
      </w:r>
      <w:r w:rsidR="004B6116">
        <w:rPr>
          <w:color w:val="000000" w:themeColor="text1"/>
        </w:rPr>
        <w:lastRenderedPageBreak/>
        <w:t>means of</w:t>
      </w:r>
      <w:r w:rsidRPr="00AC2313">
        <w:rPr>
          <w:color w:val="000000" w:themeColor="text1"/>
        </w:rPr>
        <w:t xml:space="preserve"> paying for previous bad deeds</w:t>
      </w:r>
      <w:r w:rsidR="003E0477">
        <w:rPr>
          <w:color w:val="000000" w:themeColor="text1"/>
        </w:rPr>
        <w:t>. The</w:t>
      </w:r>
      <w:r w:rsidRPr="00AC2313">
        <w:rPr>
          <w:color w:val="000000" w:themeColor="text1"/>
        </w:rPr>
        <w:t xml:space="preserve"> traditional doctor Okhue Iboi </w:t>
      </w:r>
      <w:r w:rsidR="003E0477">
        <w:rPr>
          <w:color w:val="000000" w:themeColor="text1"/>
        </w:rPr>
        <w:t>states</w:t>
      </w:r>
      <w:r w:rsidRPr="00AC2313">
        <w:rPr>
          <w:color w:val="000000" w:themeColor="text1"/>
        </w:rPr>
        <w:t xml:space="preserve">, ‘Some of these beggars have lived and died in the previous world. Some of them were cruel to their fellow human beings so much that they were cursed.’ </w:t>
      </w:r>
      <w:r w:rsidR="003E0477">
        <w:rPr>
          <w:color w:val="000000" w:themeColor="text1"/>
        </w:rPr>
        <w:t>As such, providing</w:t>
      </w:r>
      <w:r w:rsidRPr="00AC2313">
        <w:rPr>
          <w:color w:val="000000" w:themeColor="text1"/>
        </w:rPr>
        <w:t xml:space="preserve"> alms </w:t>
      </w:r>
      <w:r w:rsidR="003E0477">
        <w:rPr>
          <w:color w:val="000000" w:themeColor="text1"/>
        </w:rPr>
        <w:t xml:space="preserve">is seen as participating in the beggar’s </w:t>
      </w:r>
      <w:r w:rsidRPr="00AC2313">
        <w:rPr>
          <w:color w:val="000000" w:themeColor="text1"/>
        </w:rPr>
        <w:t>curse</w:t>
      </w:r>
      <w:r w:rsidR="003E0477">
        <w:rPr>
          <w:color w:val="000000" w:themeColor="text1"/>
        </w:rPr>
        <w:t xml:space="preserve"> </w:t>
      </w:r>
      <w:r w:rsidRPr="00AC2313">
        <w:rPr>
          <w:color w:val="000000" w:themeColor="text1"/>
        </w:rPr>
        <w:t>(Etieyibo and Omiegbe</w:t>
      </w:r>
      <w:r w:rsidR="00402D0A">
        <w:rPr>
          <w:color w:val="000000" w:themeColor="text1"/>
        </w:rPr>
        <w:t xml:space="preserve">, </w:t>
      </w:r>
      <w:r w:rsidRPr="00AC2313">
        <w:rPr>
          <w:color w:val="000000" w:themeColor="text1"/>
        </w:rPr>
        <w:t>2017:19; Aimienmwona</w:t>
      </w:r>
      <w:r w:rsidR="00402D0A">
        <w:rPr>
          <w:color w:val="000000" w:themeColor="text1"/>
        </w:rPr>
        <w:t xml:space="preserve">, </w:t>
      </w:r>
      <w:r w:rsidRPr="00AC2313">
        <w:rPr>
          <w:color w:val="000000" w:themeColor="text1"/>
        </w:rPr>
        <w:t>2000).</w:t>
      </w:r>
    </w:p>
    <w:p w14:paraId="594A3647" w14:textId="77777777" w:rsidR="008E1325" w:rsidRPr="00AC2313" w:rsidRDefault="008E1325" w:rsidP="008E1325">
      <w:pPr>
        <w:spacing w:after="0" w:line="480" w:lineRule="auto"/>
        <w:rPr>
          <w:b/>
          <w:color w:val="000000" w:themeColor="text1"/>
          <w:shd w:val="clear" w:color="auto" w:fill="FFFFFF"/>
        </w:rPr>
      </w:pPr>
    </w:p>
    <w:p w14:paraId="0F112BBF" w14:textId="77777777" w:rsidR="008E1325" w:rsidRPr="00AC2313" w:rsidRDefault="008E1325" w:rsidP="003E0477">
      <w:pPr>
        <w:spacing w:after="0" w:line="480" w:lineRule="auto"/>
        <w:ind w:firstLine="0"/>
        <w:rPr>
          <w:b/>
          <w:bCs/>
          <w:color w:val="000000" w:themeColor="text1"/>
          <w:shd w:val="clear" w:color="auto" w:fill="FFFFFF"/>
        </w:rPr>
      </w:pPr>
      <w:r w:rsidRPr="00AC2313">
        <w:rPr>
          <w:b/>
          <w:bCs/>
          <w:color w:val="000000" w:themeColor="text1"/>
          <w:shd w:val="clear" w:color="auto" w:fill="FFFFFF"/>
        </w:rPr>
        <w:t>The Ontological Foundation of Disability in Africa</w:t>
      </w:r>
    </w:p>
    <w:p w14:paraId="0F2A4B59" w14:textId="77777777" w:rsidR="003673DD" w:rsidRDefault="008E1325" w:rsidP="008E1325">
      <w:pPr>
        <w:spacing w:after="0" w:line="480" w:lineRule="auto"/>
        <w:rPr>
          <w:color w:val="000000" w:themeColor="text1"/>
        </w:rPr>
      </w:pPr>
      <w:r w:rsidRPr="00AC2313">
        <w:rPr>
          <w:color w:val="000000" w:themeColor="text1"/>
        </w:rPr>
        <w:t xml:space="preserve">This brief </w:t>
      </w:r>
      <w:r w:rsidR="003E0477">
        <w:rPr>
          <w:color w:val="000000" w:themeColor="text1"/>
        </w:rPr>
        <w:t>survey</w:t>
      </w:r>
      <w:r w:rsidRPr="00AC2313">
        <w:rPr>
          <w:color w:val="000000" w:themeColor="text1"/>
        </w:rPr>
        <w:t xml:space="preserve"> o</w:t>
      </w:r>
      <w:r w:rsidR="003E0477">
        <w:rPr>
          <w:color w:val="000000" w:themeColor="text1"/>
        </w:rPr>
        <w:t xml:space="preserve">f </w:t>
      </w:r>
      <w:r w:rsidRPr="00AC2313">
        <w:rPr>
          <w:color w:val="000000" w:themeColor="text1"/>
        </w:rPr>
        <w:t xml:space="preserve">beliefs tells us something important about the nature of disability in Africa. In general, </w:t>
      </w:r>
      <w:r w:rsidR="003673DD">
        <w:rPr>
          <w:color w:val="000000" w:themeColor="text1"/>
        </w:rPr>
        <w:t xml:space="preserve">again </w:t>
      </w:r>
      <w:r w:rsidRPr="00AC2313">
        <w:rPr>
          <w:color w:val="000000" w:themeColor="text1"/>
        </w:rPr>
        <w:t xml:space="preserve">disability and disabilities are presented as implicating spiritual entities. To say this is to </w:t>
      </w:r>
      <w:proofErr w:type="gramStart"/>
      <w:r w:rsidRPr="00AC2313">
        <w:rPr>
          <w:color w:val="000000" w:themeColor="text1"/>
        </w:rPr>
        <w:t>indicate clearly</w:t>
      </w:r>
      <w:proofErr w:type="gramEnd"/>
      <w:r w:rsidRPr="00AC2313">
        <w:rPr>
          <w:color w:val="000000" w:themeColor="text1"/>
        </w:rPr>
        <w:t xml:space="preserve"> an ontological foundation of disability, one that is both spiritual and physical</w:t>
      </w:r>
      <w:r w:rsidR="003673DD">
        <w:rPr>
          <w:color w:val="000000" w:themeColor="text1"/>
        </w:rPr>
        <w:t>, with</w:t>
      </w:r>
      <w:r w:rsidRPr="00AC2313">
        <w:rPr>
          <w:color w:val="000000" w:themeColor="text1"/>
        </w:rPr>
        <w:t xml:space="preserve"> disability </w:t>
      </w:r>
      <w:r w:rsidR="003673DD">
        <w:rPr>
          <w:color w:val="000000" w:themeColor="text1"/>
        </w:rPr>
        <w:t xml:space="preserve">seen as </w:t>
      </w:r>
      <w:r w:rsidRPr="00AC2313">
        <w:rPr>
          <w:color w:val="000000" w:themeColor="text1"/>
        </w:rPr>
        <w:t>involv</w:t>
      </w:r>
      <w:r w:rsidR="003673DD">
        <w:rPr>
          <w:color w:val="000000" w:themeColor="text1"/>
        </w:rPr>
        <w:t>ing</w:t>
      </w:r>
      <w:r w:rsidRPr="00AC2313">
        <w:rPr>
          <w:color w:val="000000" w:themeColor="text1"/>
        </w:rPr>
        <w:t xml:space="preserve"> spirits and the spiritual world and </w:t>
      </w:r>
      <w:r w:rsidR="003673DD">
        <w:rPr>
          <w:color w:val="000000" w:themeColor="text1"/>
        </w:rPr>
        <w:t>possibly</w:t>
      </w:r>
      <w:r w:rsidRPr="00AC2313">
        <w:rPr>
          <w:color w:val="000000" w:themeColor="text1"/>
        </w:rPr>
        <w:t xml:space="preserve"> related to events and practices such as reincarnation, destiny, witchcraft, etc. </w:t>
      </w:r>
    </w:p>
    <w:p w14:paraId="20C7EBB8" w14:textId="015A0791" w:rsidR="008E1325" w:rsidRPr="00AC2313" w:rsidRDefault="008E1325" w:rsidP="003673DD">
      <w:pPr>
        <w:spacing w:after="0" w:line="480" w:lineRule="auto"/>
        <w:ind w:firstLine="0"/>
        <w:rPr>
          <w:color w:val="000000" w:themeColor="text1"/>
        </w:rPr>
      </w:pPr>
      <w:r w:rsidRPr="00AC2313">
        <w:rPr>
          <w:color w:val="000000" w:themeColor="text1"/>
        </w:rPr>
        <w:t>The claim that disability involves the spirit world or spiritual entities is not a claim that discounts the material component of disability. Elsewhere, I have discussed the relationship between the spiritual and material component of disability in disability discourse in Africa (Etieyibo</w:t>
      </w:r>
      <w:r w:rsidR="003961F5">
        <w:rPr>
          <w:color w:val="000000" w:themeColor="text1"/>
        </w:rPr>
        <w:t>,</w:t>
      </w:r>
      <w:r w:rsidRPr="00AC2313">
        <w:rPr>
          <w:color w:val="000000" w:themeColor="text1"/>
        </w:rPr>
        <w:t xml:space="preserve"> 2022).</w:t>
      </w:r>
    </w:p>
    <w:p w14:paraId="30AAC790" w14:textId="59C92153" w:rsidR="008E1325" w:rsidRPr="00AC2313" w:rsidRDefault="008E1325" w:rsidP="008E1325">
      <w:pPr>
        <w:spacing w:after="0" w:line="480" w:lineRule="auto"/>
        <w:rPr>
          <w:color w:val="000000" w:themeColor="text1"/>
        </w:rPr>
      </w:pPr>
      <w:r w:rsidRPr="00AC2313">
        <w:rPr>
          <w:color w:val="000000" w:themeColor="text1"/>
        </w:rPr>
        <w:t>In previous discussions</w:t>
      </w:r>
      <w:r w:rsidR="003673DD">
        <w:rPr>
          <w:color w:val="000000" w:themeColor="text1"/>
        </w:rPr>
        <w:t>,</w:t>
      </w:r>
      <w:r w:rsidRPr="00AC2313">
        <w:rPr>
          <w:color w:val="000000" w:themeColor="text1"/>
        </w:rPr>
        <w:t xml:space="preserve"> I </w:t>
      </w:r>
      <w:r w:rsidR="003673DD">
        <w:rPr>
          <w:color w:val="000000" w:themeColor="text1"/>
        </w:rPr>
        <w:t>have taken</w:t>
      </w:r>
      <w:r w:rsidRPr="00AC2313">
        <w:rPr>
          <w:color w:val="000000" w:themeColor="text1"/>
        </w:rPr>
        <w:t xml:space="preserve"> the material component of disability to be “physio-mental” disability which accommodates both for physical disability like blindness or hearing impairment and mental disability like mental illness), and as what “we see or what manifest to us when we see someone that has a disability or when someone with some form of disability bumps against the environment or physical space” (Etieyibo</w:t>
      </w:r>
      <w:r w:rsidR="00402D0A">
        <w:rPr>
          <w:color w:val="000000" w:themeColor="text1"/>
        </w:rPr>
        <w:t>,</w:t>
      </w:r>
      <w:r w:rsidRPr="00AC2313">
        <w:rPr>
          <w:color w:val="000000" w:themeColor="text1"/>
        </w:rPr>
        <w:t xml:space="preserve"> 2022). On the spiritual component of disability, which I called m</w:t>
      </w:r>
      <w:r w:rsidRPr="00AC2313">
        <w:rPr>
          <w:bCs/>
          <w:color w:val="000000" w:themeColor="text1"/>
          <w:shd w:val="clear" w:color="auto" w:fill="FFFFFF"/>
        </w:rPr>
        <w:t>etaphysical disability,</w:t>
      </w:r>
      <w:r w:rsidRPr="00AC2313">
        <w:rPr>
          <w:color w:val="000000" w:themeColor="text1"/>
        </w:rPr>
        <w:t xml:space="preserve"> I had in mind “disability implicating the supernatural entities (Etieyibo</w:t>
      </w:r>
      <w:r w:rsidR="00402D0A">
        <w:rPr>
          <w:color w:val="000000" w:themeColor="text1"/>
        </w:rPr>
        <w:t>,</w:t>
      </w:r>
      <w:r w:rsidRPr="00AC2313">
        <w:rPr>
          <w:color w:val="000000" w:themeColor="text1"/>
        </w:rPr>
        <w:t xml:space="preserve"> 2022). </w:t>
      </w:r>
      <w:r w:rsidRPr="00AC2313">
        <w:rPr>
          <w:bCs/>
          <w:color w:val="000000" w:themeColor="text1"/>
          <w:shd w:val="clear" w:color="auto" w:fill="FFFFFF"/>
        </w:rPr>
        <w:t xml:space="preserve">I will call both the </w:t>
      </w:r>
      <w:r w:rsidRPr="00AC2313">
        <w:rPr>
          <w:color w:val="000000" w:themeColor="text1"/>
        </w:rPr>
        <w:t xml:space="preserve">physio-mental” disability and “metaphysical” disability as </w:t>
      </w:r>
      <w:r w:rsidRPr="00AC2313">
        <w:rPr>
          <w:bCs/>
          <w:color w:val="000000" w:themeColor="text1"/>
          <w:shd w:val="clear" w:color="auto" w:fill="FFFFFF"/>
        </w:rPr>
        <w:t>“the holistic notion of disability.”</w:t>
      </w:r>
    </w:p>
    <w:p w14:paraId="22B6B15C" w14:textId="016F2361" w:rsidR="008E1325" w:rsidRPr="00AC2313" w:rsidRDefault="008E1325" w:rsidP="003673DD">
      <w:pPr>
        <w:spacing w:after="0" w:line="480" w:lineRule="auto"/>
        <w:ind w:firstLine="0"/>
        <w:rPr>
          <w:color w:val="000000" w:themeColor="text1"/>
        </w:rPr>
      </w:pPr>
      <w:r w:rsidRPr="00AC2313">
        <w:rPr>
          <w:color w:val="000000" w:themeColor="text1"/>
        </w:rPr>
        <w:t>To understand t</w:t>
      </w:r>
      <w:r w:rsidRPr="00AC2313">
        <w:rPr>
          <w:bCs/>
          <w:color w:val="000000" w:themeColor="text1"/>
          <w:shd w:val="clear" w:color="auto" w:fill="FFFFFF"/>
        </w:rPr>
        <w:t xml:space="preserve">he holistic notion of disability let us </w:t>
      </w:r>
      <w:proofErr w:type="gramStart"/>
      <w:r w:rsidRPr="00AC2313">
        <w:rPr>
          <w:bCs/>
          <w:color w:val="000000" w:themeColor="text1"/>
          <w:shd w:val="clear" w:color="auto" w:fill="FFFFFF"/>
        </w:rPr>
        <w:t>take a look</w:t>
      </w:r>
      <w:proofErr w:type="gramEnd"/>
      <w:r w:rsidRPr="00AC2313">
        <w:rPr>
          <w:bCs/>
          <w:color w:val="000000" w:themeColor="text1"/>
          <w:shd w:val="clear" w:color="auto" w:fill="FFFFFF"/>
        </w:rPr>
        <w:t xml:space="preserve"> at the work of t</w:t>
      </w:r>
      <w:r w:rsidRPr="00AC2313">
        <w:rPr>
          <w:color w:val="000000" w:themeColor="text1"/>
        </w:rPr>
        <w:t>he Belgian Theologian, Placide Tempels</w:t>
      </w:r>
      <w:r w:rsidRPr="00AC2313">
        <w:rPr>
          <w:bCs/>
          <w:color w:val="000000" w:themeColor="text1"/>
          <w:shd w:val="clear" w:color="auto" w:fill="FFFFFF"/>
        </w:rPr>
        <w:t xml:space="preserve"> and Godwin </w:t>
      </w:r>
      <w:r w:rsidR="0075334D">
        <w:rPr>
          <w:bCs/>
          <w:color w:val="000000" w:themeColor="text1"/>
          <w:shd w:val="clear" w:color="auto" w:fill="FFFFFF"/>
        </w:rPr>
        <w:t>S</w:t>
      </w:r>
      <w:r w:rsidRPr="00AC2313">
        <w:rPr>
          <w:bCs/>
          <w:color w:val="000000" w:themeColor="text1"/>
          <w:shd w:val="clear" w:color="auto" w:fill="FFFFFF"/>
        </w:rPr>
        <w:t xml:space="preserve">ogolo. </w:t>
      </w:r>
      <w:r w:rsidRPr="00AC2313">
        <w:rPr>
          <w:color w:val="000000" w:themeColor="text1"/>
        </w:rPr>
        <w:t xml:space="preserve">Tempels’ work emerges in and from the </w:t>
      </w:r>
      <w:r w:rsidRPr="00AC2313">
        <w:rPr>
          <w:color w:val="000000" w:themeColor="text1"/>
        </w:rPr>
        <w:lastRenderedPageBreak/>
        <w:t>context of Bantu philosophy and the work of Sogolo is one that takes place in his discussion of causality in African thought. Let me start with Tempels.</w:t>
      </w:r>
    </w:p>
    <w:p w14:paraId="55BEEC4A" w14:textId="2E2B24A7" w:rsidR="008E1325" w:rsidRPr="00AC2313" w:rsidRDefault="008E1325" w:rsidP="008E1325">
      <w:pPr>
        <w:spacing w:after="0" w:line="480" w:lineRule="auto"/>
        <w:rPr>
          <w:color w:val="000000" w:themeColor="text1"/>
        </w:rPr>
      </w:pPr>
      <w:r w:rsidRPr="00AC2313">
        <w:rPr>
          <w:color w:val="000000" w:themeColor="text1"/>
        </w:rPr>
        <w:t xml:space="preserve">In his presentation of Bantu philosophy in his book, </w:t>
      </w:r>
      <w:r w:rsidRPr="00AC2313">
        <w:rPr>
          <w:i/>
          <w:color w:val="000000" w:themeColor="text1"/>
        </w:rPr>
        <w:t>Bantu Philosophy</w:t>
      </w:r>
      <w:r w:rsidRPr="00AC2313">
        <w:rPr>
          <w:color w:val="000000" w:themeColor="text1"/>
        </w:rPr>
        <w:t xml:space="preserve"> Tempels takes</w:t>
      </w:r>
      <w:r w:rsidRPr="00AC2313">
        <w:rPr>
          <w:b/>
          <w:bCs/>
          <w:color w:val="000000" w:themeColor="text1"/>
          <w:shd w:val="clear" w:color="auto" w:fill="FFFFFF"/>
        </w:rPr>
        <w:t xml:space="preserve"> </w:t>
      </w:r>
      <w:r w:rsidRPr="00AC2313">
        <w:rPr>
          <w:color w:val="000000" w:themeColor="text1"/>
        </w:rPr>
        <w:t>forces as primordial in the sense that force is integrated in being and being in force. This view of force and being ha</w:t>
      </w:r>
      <w:r w:rsidR="0075334D">
        <w:rPr>
          <w:color w:val="000000" w:themeColor="text1"/>
        </w:rPr>
        <w:t>s</w:t>
      </w:r>
      <w:r w:rsidRPr="00AC2313">
        <w:rPr>
          <w:color w:val="000000" w:themeColor="text1"/>
        </w:rPr>
        <w:t xml:space="preserve"> come to be known as the </w:t>
      </w:r>
      <w:r w:rsidRPr="00AC2313">
        <w:rPr>
          <w:i/>
          <w:color w:val="000000" w:themeColor="text1"/>
        </w:rPr>
        <w:t>force thesis</w:t>
      </w:r>
      <w:r w:rsidRPr="00AC2313">
        <w:rPr>
          <w:color w:val="000000" w:themeColor="text1"/>
        </w:rPr>
        <w:t xml:space="preserve"> (Tempels</w:t>
      </w:r>
      <w:r w:rsidR="0075334D">
        <w:rPr>
          <w:color w:val="000000" w:themeColor="text1"/>
        </w:rPr>
        <w:t>,</w:t>
      </w:r>
      <w:r w:rsidRPr="00AC2313">
        <w:rPr>
          <w:color w:val="000000" w:themeColor="text1"/>
        </w:rPr>
        <w:t xml:space="preserve"> 1959). </w:t>
      </w:r>
      <w:r w:rsidRPr="00AC2313">
        <w:rPr>
          <w:bCs/>
          <w:color w:val="000000" w:themeColor="text1"/>
          <w:shd w:val="clear" w:color="auto" w:fill="FFFFFF"/>
        </w:rPr>
        <w:t xml:space="preserve">In Tempels’ </w:t>
      </w:r>
      <w:r w:rsidRPr="00B63188">
        <w:rPr>
          <w:bCs/>
          <w:i/>
          <w:iCs/>
          <w:color w:val="000000" w:themeColor="text1"/>
          <w:shd w:val="clear" w:color="auto" w:fill="FFFFFF"/>
        </w:rPr>
        <w:t>f</w:t>
      </w:r>
      <w:r w:rsidRPr="00AC2313">
        <w:rPr>
          <w:bCs/>
          <w:i/>
          <w:color w:val="000000" w:themeColor="text1"/>
          <w:shd w:val="clear" w:color="auto" w:fill="FFFFFF"/>
        </w:rPr>
        <w:t>orce thesis</w:t>
      </w:r>
      <w:r w:rsidRPr="00AC2313">
        <w:rPr>
          <w:bCs/>
          <w:color w:val="000000" w:themeColor="text1"/>
          <w:shd w:val="clear" w:color="auto" w:fill="FFFFFF"/>
        </w:rPr>
        <w:t>, being is said to be force</w:t>
      </w:r>
      <w:r w:rsidR="0075334D">
        <w:rPr>
          <w:bCs/>
          <w:color w:val="000000" w:themeColor="text1"/>
          <w:shd w:val="clear" w:color="auto" w:fill="FFFFFF"/>
        </w:rPr>
        <w:t>,</w:t>
      </w:r>
      <w:r w:rsidRPr="00AC2313">
        <w:rPr>
          <w:bCs/>
          <w:color w:val="000000" w:themeColor="text1"/>
          <w:shd w:val="clear" w:color="auto" w:fill="FFFFFF"/>
        </w:rPr>
        <w:t xml:space="preserve"> force is said to be being</w:t>
      </w:r>
      <w:r w:rsidR="0075334D">
        <w:rPr>
          <w:bCs/>
          <w:color w:val="000000" w:themeColor="text1"/>
          <w:shd w:val="clear" w:color="auto" w:fill="FFFFFF"/>
        </w:rPr>
        <w:t>,</w:t>
      </w:r>
      <w:r w:rsidRPr="00AC2313">
        <w:rPr>
          <w:bCs/>
          <w:color w:val="000000" w:themeColor="text1"/>
          <w:shd w:val="clear" w:color="auto" w:fill="FFFFFF"/>
        </w:rPr>
        <w:t xml:space="preserve"> and one’s status is determined by the amount of force one has. Simply stated</w:t>
      </w:r>
      <w:r w:rsidR="00074E6F">
        <w:rPr>
          <w:bCs/>
          <w:color w:val="000000" w:themeColor="text1"/>
          <w:shd w:val="clear" w:color="auto" w:fill="FFFFFF"/>
        </w:rPr>
        <w:t xml:space="preserve">, </w:t>
      </w:r>
      <w:r w:rsidRPr="00AC2313">
        <w:rPr>
          <w:bCs/>
          <w:color w:val="000000" w:themeColor="text1"/>
          <w:shd w:val="clear" w:color="auto" w:fill="FFFFFF"/>
        </w:rPr>
        <w:t xml:space="preserve">the amount of force coming together determines the nature of a particular being. </w:t>
      </w:r>
      <w:r w:rsidRPr="00AC2313">
        <w:rPr>
          <w:color w:val="000000" w:themeColor="text1"/>
        </w:rPr>
        <w:t>Léo Apostel, a Belgian philosopher and logician has discussed the philosophical import of Bantu philosophy by presenting what he takes to be its seven (ontological) principles:</w:t>
      </w:r>
    </w:p>
    <w:p w14:paraId="187BB2DE" w14:textId="77777777" w:rsidR="008E1325" w:rsidRPr="00AC2313" w:rsidRDefault="008E1325" w:rsidP="008E1325">
      <w:pPr>
        <w:pStyle w:val="ListParagraph"/>
        <w:numPr>
          <w:ilvl w:val="0"/>
          <w:numId w:val="1"/>
        </w:numPr>
        <w:autoSpaceDE w:val="0"/>
        <w:autoSpaceDN w:val="0"/>
        <w:adjustRightInd w:val="0"/>
        <w:spacing w:after="0" w:line="480" w:lineRule="auto"/>
        <w:rPr>
          <w:color w:val="000000" w:themeColor="text1"/>
          <w:szCs w:val="24"/>
        </w:rPr>
      </w:pPr>
      <w:r w:rsidRPr="00AC2313">
        <w:rPr>
          <w:color w:val="000000" w:themeColor="text1"/>
          <w:szCs w:val="24"/>
        </w:rPr>
        <w:t>A1: The existence of anything is its being a force, and the essence of anything is its being a force.</w:t>
      </w:r>
    </w:p>
    <w:p w14:paraId="5C89BC46" w14:textId="77777777" w:rsidR="008E1325" w:rsidRPr="00AC2313" w:rsidRDefault="008E1325" w:rsidP="008E1325">
      <w:pPr>
        <w:pStyle w:val="ListParagraph"/>
        <w:numPr>
          <w:ilvl w:val="0"/>
          <w:numId w:val="1"/>
        </w:numPr>
        <w:autoSpaceDE w:val="0"/>
        <w:autoSpaceDN w:val="0"/>
        <w:adjustRightInd w:val="0"/>
        <w:spacing w:after="0" w:line="480" w:lineRule="auto"/>
        <w:rPr>
          <w:color w:val="000000" w:themeColor="text1"/>
          <w:szCs w:val="24"/>
        </w:rPr>
      </w:pPr>
      <w:r w:rsidRPr="00AC2313">
        <w:rPr>
          <w:color w:val="000000" w:themeColor="text1"/>
          <w:szCs w:val="24"/>
        </w:rPr>
        <w:t>A2: Every force is specific.</w:t>
      </w:r>
    </w:p>
    <w:p w14:paraId="2B08AA2A" w14:textId="77777777" w:rsidR="008E1325" w:rsidRPr="00AC2313" w:rsidRDefault="008E1325" w:rsidP="008E1325">
      <w:pPr>
        <w:pStyle w:val="ListParagraph"/>
        <w:numPr>
          <w:ilvl w:val="0"/>
          <w:numId w:val="1"/>
        </w:numPr>
        <w:autoSpaceDE w:val="0"/>
        <w:autoSpaceDN w:val="0"/>
        <w:adjustRightInd w:val="0"/>
        <w:spacing w:after="0" w:line="480" w:lineRule="auto"/>
        <w:rPr>
          <w:color w:val="000000" w:themeColor="text1"/>
          <w:szCs w:val="24"/>
        </w:rPr>
      </w:pPr>
      <w:r w:rsidRPr="00AC2313">
        <w:rPr>
          <w:color w:val="000000" w:themeColor="text1"/>
          <w:szCs w:val="24"/>
        </w:rPr>
        <w:t>A3: Different types of beings are characterized by different intensities and types of force.</w:t>
      </w:r>
    </w:p>
    <w:p w14:paraId="0674D3D8" w14:textId="77777777" w:rsidR="008E1325" w:rsidRPr="00AC2313" w:rsidRDefault="008E1325" w:rsidP="008E1325">
      <w:pPr>
        <w:pStyle w:val="ListParagraph"/>
        <w:numPr>
          <w:ilvl w:val="0"/>
          <w:numId w:val="1"/>
        </w:numPr>
        <w:autoSpaceDE w:val="0"/>
        <w:autoSpaceDN w:val="0"/>
        <w:adjustRightInd w:val="0"/>
        <w:spacing w:after="0" w:line="480" w:lineRule="auto"/>
        <w:rPr>
          <w:color w:val="000000" w:themeColor="text1"/>
          <w:szCs w:val="24"/>
        </w:rPr>
      </w:pPr>
      <w:r w:rsidRPr="00AC2313">
        <w:rPr>
          <w:color w:val="000000" w:themeColor="text1"/>
          <w:szCs w:val="24"/>
        </w:rPr>
        <w:t>A4: Each force can be strengthened or weakened.</w:t>
      </w:r>
    </w:p>
    <w:p w14:paraId="4AEFBCFE" w14:textId="77777777" w:rsidR="008E1325" w:rsidRPr="00AC2313" w:rsidRDefault="008E1325" w:rsidP="008E1325">
      <w:pPr>
        <w:pStyle w:val="ListParagraph"/>
        <w:numPr>
          <w:ilvl w:val="0"/>
          <w:numId w:val="1"/>
        </w:numPr>
        <w:autoSpaceDE w:val="0"/>
        <w:autoSpaceDN w:val="0"/>
        <w:adjustRightInd w:val="0"/>
        <w:spacing w:after="0" w:line="480" w:lineRule="auto"/>
        <w:rPr>
          <w:color w:val="000000" w:themeColor="text1"/>
          <w:szCs w:val="24"/>
        </w:rPr>
      </w:pPr>
      <w:r w:rsidRPr="00AC2313">
        <w:rPr>
          <w:color w:val="000000" w:themeColor="text1"/>
          <w:szCs w:val="24"/>
        </w:rPr>
        <w:t>A5: Forces can influence each other and act upon each other in virtue of their internal natures. All forces are radically interdependent internally.</w:t>
      </w:r>
    </w:p>
    <w:p w14:paraId="6A32269A" w14:textId="77777777" w:rsidR="008E1325" w:rsidRPr="00AC2313" w:rsidRDefault="008E1325" w:rsidP="008E1325">
      <w:pPr>
        <w:pStyle w:val="ListParagraph"/>
        <w:numPr>
          <w:ilvl w:val="0"/>
          <w:numId w:val="1"/>
        </w:numPr>
        <w:autoSpaceDE w:val="0"/>
        <w:autoSpaceDN w:val="0"/>
        <w:adjustRightInd w:val="0"/>
        <w:spacing w:after="0" w:line="480" w:lineRule="auto"/>
        <w:rPr>
          <w:color w:val="000000" w:themeColor="text1"/>
          <w:szCs w:val="24"/>
        </w:rPr>
      </w:pPr>
      <w:r w:rsidRPr="00AC2313">
        <w:rPr>
          <w:color w:val="000000" w:themeColor="text1"/>
          <w:szCs w:val="24"/>
        </w:rPr>
        <w:t>A6: The universe is a hierarchical order of forces according to their strengths.</w:t>
      </w:r>
    </w:p>
    <w:p w14:paraId="20FFC2FB" w14:textId="65B38BF1" w:rsidR="008E1325" w:rsidRPr="00AC2313" w:rsidRDefault="008E1325" w:rsidP="008E1325">
      <w:pPr>
        <w:pStyle w:val="ListParagraph"/>
        <w:numPr>
          <w:ilvl w:val="0"/>
          <w:numId w:val="1"/>
        </w:numPr>
        <w:autoSpaceDE w:val="0"/>
        <w:autoSpaceDN w:val="0"/>
        <w:adjustRightInd w:val="0"/>
        <w:spacing w:after="0" w:line="480" w:lineRule="auto"/>
        <w:rPr>
          <w:color w:val="000000" w:themeColor="text1"/>
          <w:szCs w:val="24"/>
        </w:rPr>
      </w:pPr>
      <w:r w:rsidRPr="00AC2313">
        <w:rPr>
          <w:color w:val="000000" w:themeColor="text1"/>
          <w:szCs w:val="24"/>
        </w:rPr>
        <w:t>A7: Beings occupying a higher rank in the hierarchy can influence all beings of lower rank, at any distance; beings of higher rank can influence beings of lower rank or equal rank, indirectly by using beings of lower rank; beings of equal rank can weaken or strengthen directly and internally the force of another being of equal rank (Apostel 1981</w:t>
      </w:r>
      <w:r w:rsidR="0075334D">
        <w:rPr>
          <w:color w:val="000000" w:themeColor="text1"/>
          <w:szCs w:val="24"/>
        </w:rPr>
        <w:t xml:space="preserve">, </w:t>
      </w:r>
      <w:r w:rsidRPr="00AC2313">
        <w:rPr>
          <w:color w:val="000000" w:themeColor="text1"/>
          <w:szCs w:val="24"/>
        </w:rPr>
        <w:t>26-29).</w:t>
      </w:r>
      <w:r w:rsidRPr="00AC2313">
        <w:rPr>
          <w:rStyle w:val="EndnoteReference"/>
          <w:color w:val="000000" w:themeColor="text1"/>
          <w:szCs w:val="24"/>
        </w:rPr>
        <w:endnoteReference w:id="3"/>
      </w:r>
    </w:p>
    <w:p w14:paraId="0EE7D348" w14:textId="31BC2CAA" w:rsidR="008E1325" w:rsidRPr="00AC2313" w:rsidRDefault="008E1325" w:rsidP="008E1325">
      <w:pPr>
        <w:spacing w:after="0" w:line="480" w:lineRule="auto"/>
        <w:rPr>
          <w:bCs/>
          <w:color w:val="000000" w:themeColor="text1"/>
          <w:shd w:val="clear" w:color="auto" w:fill="FFFFFF"/>
        </w:rPr>
      </w:pPr>
      <w:r w:rsidRPr="00AC2313">
        <w:rPr>
          <w:bCs/>
          <w:color w:val="000000" w:themeColor="text1"/>
          <w:shd w:val="clear" w:color="auto" w:fill="FFFFFF"/>
        </w:rPr>
        <w:lastRenderedPageBreak/>
        <w:t>As for Sogolo, his article, “</w:t>
      </w:r>
      <w:r w:rsidRPr="00AC2313">
        <w:rPr>
          <w:color w:val="000000" w:themeColor="text1"/>
        </w:rPr>
        <w:t>The Concept of Cause in African Thought</w:t>
      </w:r>
      <w:r w:rsidRPr="00AC2313">
        <w:rPr>
          <w:bCs/>
          <w:color w:val="000000" w:themeColor="text1"/>
          <w:shd w:val="clear" w:color="auto" w:fill="FFFFFF"/>
        </w:rPr>
        <w:t xml:space="preserve">” provides an interesting way of thinking about causality, which helps us to link Tempels’ </w:t>
      </w:r>
      <w:r w:rsidRPr="00AC2313">
        <w:rPr>
          <w:bCs/>
          <w:i/>
          <w:color w:val="000000" w:themeColor="text1"/>
          <w:shd w:val="clear" w:color="auto" w:fill="FFFFFF"/>
        </w:rPr>
        <w:t xml:space="preserve">force thesis </w:t>
      </w:r>
      <w:r w:rsidRPr="00AC2313">
        <w:rPr>
          <w:bCs/>
          <w:color w:val="000000" w:themeColor="text1"/>
          <w:shd w:val="clear" w:color="auto" w:fill="FFFFFF"/>
        </w:rPr>
        <w:t xml:space="preserve">with disabilities in an African cultural worldview. </w:t>
      </w:r>
      <w:r w:rsidR="0075334D">
        <w:rPr>
          <w:bCs/>
          <w:color w:val="000000" w:themeColor="text1"/>
          <w:shd w:val="clear" w:color="auto" w:fill="FFFFFF"/>
        </w:rPr>
        <w:t>I</w:t>
      </w:r>
      <w:r w:rsidRPr="00AC2313">
        <w:rPr>
          <w:bCs/>
          <w:color w:val="000000" w:themeColor="text1"/>
          <w:shd w:val="clear" w:color="auto" w:fill="FFFFFF"/>
        </w:rPr>
        <w:t xml:space="preserve">n discussing illness or disease and how it is understood in an African cultural and social milieu, Sogolo </w:t>
      </w:r>
      <w:r w:rsidR="0075334D">
        <w:rPr>
          <w:bCs/>
          <w:color w:val="000000" w:themeColor="text1"/>
          <w:shd w:val="clear" w:color="auto" w:fill="FFFFFF"/>
        </w:rPr>
        <w:t>speaks</w:t>
      </w:r>
      <w:r w:rsidRPr="00AC2313">
        <w:rPr>
          <w:bCs/>
          <w:color w:val="000000" w:themeColor="text1"/>
          <w:shd w:val="clear" w:color="auto" w:fill="FFFFFF"/>
        </w:rPr>
        <w:t xml:space="preserve"> of primary and secondary causes (Sogolo</w:t>
      </w:r>
      <w:r w:rsidR="004F4443">
        <w:rPr>
          <w:bCs/>
          <w:color w:val="000000" w:themeColor="text1"/>
          <w:shd w:val="clear" w:color="auto" w:fill="FFFFFF"/>
        </w:rPr>
        <w:t xml:space="preserve">, </w:t>
      </w:r>
      <w:r w:rsidRPr="00AC2313">
        <w:rPr>
          <w:bCs/>
          <w:color w:val="000000" w:themeColor="text1"/>
          <w:shd w:val="clear" w:color="auto" w:fill="FFFFFF"/>
        </w:rPr>
        <w:t xml:space="preserve">2003: 228-237). Sogolo </w:t>
      </w:r>
      <w:r w:rsidR="009A50CC">
        <w:rPr>
          <w:bCs/>
          <w:color w:val="000000" w:themeColor="text1"/>
          <w:shd w:val="clear" w:color="auto" w:fill="FFFFFF"/>
        </w:rPr>
        <w:t>addresses how</w:t>
      </w:r>
      <w:r w:rsidRPr="00AC2313">
        <w:rPr>
          <w:bCs/>
          <w:color w:val="000000" w:themeColor="text1"/>
          <w:shd w:val="clear" w:color="auto" w:fill="FFFFFF"/>
        </w:rPr>
        <w:t xml:space="preserve"> </w:t>
      </w:r>
      <w:r w:rsidRPr="00AC2313">
        <w:rPr>
          <w:bCs/>
          <w:color w:val="000000" w:themeColor="text1"/>
        </w:rPr>
        <w:t xml:space="preserve">paying attention to the distinction between </w:t>
      </w:r>
      <w:r w:rsidRPr="00AC2313">
        <w:rPr>
          <w:bCs/>
          <w:i/>
          <w:iCs/>
          <w:color w:val="000000" w:themeColor="text1"/>
        </w:rPr>
        <w:t>primary</w:t>
      </w:r>
      <w:r w:rsidRPr="00AC2313">
        <w:rPr>
          <w:bCs/>
          <w:color w:val="000000" w:themeColor="text1"/>
        </w:rPr>
        <w:t xml:space="preserve"> and </w:t>
      </w:r>
      <w:r w:rsidRPr="00AC2313">
        <w:rPr>
          <w:bCs/>
          <w:i/>
          <w:iCs/>
          <w:color w:val="000000" w:themeColor="text1"/>
        </w:rPr>
        <w:t>secondary causes</w:t>
      </w:r>
      <w:r w:rsidRPr="00AC2313">
        <w:rPr>
          <w:bCs/>
          <w:color w:val="000000" w:themeColor="text1"/>
          <w:shd w:val="clear" w:color="auto" w:fill="FFFFFF"/>
        </w:rPr>
        <w:t xml:space="preserve"> enhances our under</w:t>
      </w:r>
      <w:r w:rsidRPr="00AC2313">
        <w:rPr>
          <w:bCs/>
          <w:color w:val="000000" w:themeColor="text1"/>
        </w:rPr>
        <w:t>standing of the phenomenon of witchcraft:</w:t>
      </w:r>
    </w:p>
    <w:p w14:paraId="6EA11831" w14:textId="626BED35" w:rsidR="008E1325" w:rsidRPr="00AC2313" w:rsidRDefault="008E1325" w:rsidP="009A50CC">
      <w:pPr>
        <w:tabs>
          <w:tab w:val="left" w:pos="630"/>
        </w:tabs>
        <w:spacing w:after="0" w:line="480" w:lineRule="auto"/>
        <w:ind w:left="720" w:right="284" w:firstLine="0"/>
        <w:rPr>
          <w:bCs/>
          <w:color w:val="000000" w:themeColor="text1"/>
          <w:shd w:val="clear" w:color="auto" w:fill="FFFFFF"/>
        </w:rPr>
      </w:pPr>
      <w:r w:rsidRPr="00AC2313">
        <w:rPr>
          <w:color w:val="000000" w:themeColor="text1"/>
        </w:rPr>
        <w:t>Basically, the causes of illness in traditional African thought fall into two major categories, the primary and the secondary</w:t>
      </w:r>
      <w:r w:rsidR="009A50CC">
        <w:rPr>
          <w:color w:val="000000" w:themeColor="text1"/>
        </w:rPr>
        <w:t xml:space="preserve"> [</w:t>
      </w:r>
      <w:r w:rsidRPr="00AC2313">
        <w:rPr>
          <w:color w:val="000000" w:themeColor="text1"/>
        </w:rPr>
        <w:t>…</w:t>
      </w:r>
      <w:r w:rsidR="009A50CC">
        <w:rPr>
          <w:color w:val="000000" w:themeColor="text1"/>
        </w:rPr>
        <w:t xml:space="preserve">] </w:t>
      </w:r>
      <w:r w:rsidRPr="00AC2313">
        <w:rPr>
          <w:color w:val="000000" w:themeColor="text1"/>
        </w:rPr>
        <w:t xml:space="preserve">Primary causes of illness are those predisposing factors not directly explicable in physical terms. Some of these take the form of supernatural entities such as deities, spirits, and witches; others are stress-induced either </w:t>
      </w:r>
      <w:proofErr w:type="gramStart"/>
      <w:r w:rsidRPr="00AC2313">
        <w:rPr>
          <w:color w:val="000000" w:themeColor="text1"/>
        </w:rPr>
        <w:t>as a result of</w:t>
      </w:r>
      <w:proofErr w:type="gramEnd"/>
      <w:r w:rsidRPr="00AC2313">
        <w:rPr>
          <w:color w:val="000000" w:themeColor="text1"/>
        </w:rPr>
        <w:t xml:space="preserve"> the victim’s contravention of communal morality or his/her strained relationships with other persons within the community. Secondary causes, on the other hand, involve direct causal connections </w:t>
      </w:r>
      <w:proofErr w:type="gramStart"/>
      <w:r w:rsidRPr="00AC2313">
        <w:rPr>
          <w:color w:val="000000" w:themeColor="text1"/>
        </w:rPr>
        <w:t>similar to</w:t>
      </w:r>
      <w:proofErr w:type="gramEnd"/>
      <w:r w:rsidRPr="00AC2313">
        <w:rPr>
          <w:color w:val="000000" w:themeColor="text1"/>
        </w:rPr>
        <w:t xml:space="preserve"> the cause-effect relations of the germ theory in orthodox modern medicine</w:t>
      </w:r>
      <w:r w:rsidR="009A50CC">
        <w:rPr>
          <w:color w:val="000000" w:themeColor="text1"/>
        </w:rPr>
        <w:t>.</w:t>
      </w:r>
      <w:r w:rsidRPr="00AC2313">
        <w:rPr>
          <w:color w:val="000000" w:themeColor="text1"/>
        </w:rPr>
        <w:t xml:space="preserve"> (</w:t>
      </w:r>
      <w:r w:rsidRPr="00AC2313">
        <w:rPr>
          <w:bCs/>
          <w:color w:val="000000" w:themeColor="text1"/>
          <w:shd w:val="clear" w:color="auto" w:fill="FFFFFF"/>
        </w:rPr>
        <w:t>Sogolo</w:t>
      </w:r>
      <w:r w:rsidR="004F4443">
        <w:rPr>
          <w:bCs/>
          <w:color w:val="000000" w:themeColor="text1"/>
          <w:shd w:val="clear" w:color="auto" w:fill="FFFFFF"/>
        </w:rPr>
        <w:t xml:space="preserve">, </w:t>
      </w:r>
      <w:r w:rsidRPr="00AC2313">
        <w:rPr>
          <w:bCs/>
          <w:color w:val="000000" w:themeColor="text1"/>
          <w:shd w:val="clear" w:color="auto" w:fill="FFFFFF"/>
        </w:rPr>
        <w:t>2003: 234)</w:t>
      </w:r>
      <w:r w:rsidRPr="00AC2313">
        <w:rPr>
          <w:color w:val="000000" w:themeColor="text1"/>
        </w:rPr>
        <w:t xml:space="preserve"> </w:t>
      </w:r>
    </w:p>
    <w:p w14:paraId="352A01FE" w14:textId="77777777" w:rsidR="008E1325" w:rsidRPr="00AC2313" w:rsidRDefault="008E1325" w:rsidP="008E1325">
      <w:pPr>
        <w:spacing w:after="0" w:line="480" w:lineRule="auto"/>
        <w:rPr>
          <w:color w:val="000000" w:themeColor="text1"/>
        </w:rPr>
      </w:pPr>
      <w:r w:rsidRPr="00AC2313">
        <w:rPr>
          <w:bCs/>
          <w:iCs/>
          <w:color w:val="000000" w:themeColor="text1"/>
        </w:rPr>
        <w:t>On this view of cause or causality, c</w:t>
      </w:r>
      <w:r w:rsidRPr="00AC2313">
        <w:rPr>
          <w:bCs/>
          <w:color w:val="000000" w:themeColor="text1"/>
        </w:rPr>
        <w:t>auses could be understood strictly in mechanistic (scientific/natural) terms or non-mechanistic (spiritual/religious) terms</w:t>
      </w:r>
      <w:r w:rsidRPr="00AC2313">
        <w:rPr>
          <w:color w:val="000000" w:themeColor="text1"/>
        </w:rPr>
        <w:t xml:space="preserve">. </w:t>
      </w:r>
      <w:r w:rsidRPr="00AC2313">
        <w:rPr>
          <w:bCs/>
          <w:color w:val="000000" w:themeColor="text1"/>
        </w:rPr>
        <w:t xml:space="preserve">Mechanistic (scientific/natural) explanation focuses on </w:t>
      </w:r>
      <w:r w:rsidRPr="00AC2313">
        <w:rPr>
          <w:bCs/>
          <w:i/>
          <w:iCs/>
          <w:color w:val="000000" w:themeColor="text1"/>
        </w:rPr>
        <w:t xml:space="preserve">secondary </w:t>
      </w:r>
      <w:r w:rsidRPr="00AC2313">
        <w:rPr>
          <w:bCs/>
          <w:i/>
          <w:color w:val="000000" w:themeColor="text1"/>
        </w:rPr>
        <w:t xml:space="preserve">causes </w:t>
      </w:r>
      <w:r w:rsidRPr="00AC2313">
        <w:rPr>
          <w:bCs/>
          <w:color w:val="000000" w:themeColor="text1"/>
        </w:rPr>
        <w:t xml:space="preserve">and non-mechanistic (spiritual/religious) focuses on </w:t>
      </w:r>
      <w:r w:rsidRPr="00AC2313">
        <w:rPr>
          <w:bCs/>
          <w:i/>
          <w:iCs/>
          <w:color w:val="000000" w:themeColor="text1"/>
        </w:rPr>
        <w:t>primary causes</w:t>
      </w:r>
      <w:r w:rsidRPr="00AC2313">
        <w:rPr>
          <w:bCs/>
          <w:color w:val="000000" w:themeColor="text1"/>
        </w:rPr>
        <w:t xml:space="preserve"> (even though </w:t>
      </w:r>
      <w:r w:rsidRPr="00AC2313">
        <w:rPr>
          <w:bCs/>
          <w:i/>
          <w:iCs/>
          <w:color w:val="000000" w:themeColor="text1"/>
        </w:rPr>
        <w:t>secondary</w:t>
      </w:r>
      <w:r w:rsidRPr="00AC2313">
        <w:rPr>
          <w:bCs/>
          <w:i/>
          <w:color w:val="000000" w:themeColor="text1"/>
        </w:rPr>
        <w:t xml:space="preserve"> causes</w:t>
      </w:r>
      <w:r w:rsidRPr="00AC2313">
        <w:rPr>
          <w:bCs/>
          <w:color w:val="000000" w:themeColor="text1"/>
        </w:rPr>
        <w:t xml:space="preserve"> are not necessarily discounted).</w:t>
      </w:r>
      <w:r w:rsidRPr="00AC2313">
        <w:rPr>
          <w:color w:val="000000" w:themeColor="text1"/>
        </w:rPr>
        <w:t xml:space="preserve"> This idea of </w:t>
      </w:r>
      <w:r w:rsidRPr="00AC2313">
        <w:rPr>
          <w:bCs/>
          <w:color w:val="000000" w:themeColor="text1"/>
        </w:rPr>
        <w:t>non-mechanistic</w:t>
      </w:r>
      <w:r w:rsidRPr="00AC2313">
        <w:rPr>
          <w:color w:val="000000" w:themeColor="text1"/>
        </w:rPr>
        <w:t xml:space="preserve"> or supernatural causes is one that we saw with Amponsah (1974) above regarding misfortunes in many societies in West Africa and the belief that nothing happens without a cause.</w:t>
      </w:r>
    </w:p>
    <w:p w14:paraId="279B4039" w14:textId="1CBB4467" w:rsidR="008E1325" w:rsidRPr="00AC2313" w:rsidRDefault="008E1325" w:rsidP="008E1325">
      <w:pPr>
        <w:spacing w:after="0" w:line="480" w:lineRule="auto"/>
        <w:rPr>
          <w:color w:val="000000" w:themeColor="text1"/>
        </w:rPr>
      </w:pPr>
      <w:r w:rsidRPr="00AC2313">
        <w:rPr>
          <w:color w:val="000000" w:themeColor="text1"/>
        </w:rPr>
        <w:t>One takeaway then from Sogolo’s presentation is that illness</w:t>
      </w:r>
      <w:r w:rsidRPr="00AC2313">
        <w:rPr>
          <w:bCs/>
          <w:color w:val="000000" w:themeColor="text1"/>
        </w:rPr>
        <w:t xml:space="preserve"> or disease in the context of </w:t>
      </w:r>
      <w:r w:rsidRPr="00AC2313">
        <w:rPr>
          <w:bCs/>
          <w:i/>
          <w:iCs/>
          <w:color w:val="000000" w:themeColor="text1"/>
        </w:rPr>
        <w:t>primary</w:t>
      </w:r>
      <w:r w:rsidRPr="00AC2313">
        <w:rPr>
          <w:bCs/>
          <w:i/>
          <w:color w:val="000000" w:themeColor="text1"/>
        </w:rPr>
        <w:t xml:space="preserve"> cause </w:t>
      </w:r>
      <w:r w:rsidRPr="00AC2313">
        <w:rPr>
          <w:bCs/>
          <w:color w:val="000000" w:themeColor="text1"/>
        </w:rPr>
        <w:t xml:space="preserve">is understood in terms of the individual’s relationship with the spirit world </w:t>
      </w:r>
      <w:r w:rsidRPr="00AC2313">
        <w:rPr>
          <w:bCs/>
          <w:color w:val="000000" w:themeColor="text1"/>
        </w:rPr>
        <w:lastRenderedPageBreak/>
        <w:t xml:space="preserve">and treatment or cure results from addressing both </w:t>
      </w:r>
      <w:r w:rsidRPr="00AC2313">
        <w:rPr>
          <w:bCs/>
          <w:i/>
          <w:iCs/>
          <w:color w:val="000000" w:themeColor="text1"/>
        </w:rPr>
        <w:t>primary</w:t>
      </w:r>
      <w:r w:rsidRPr="00AC2313">
        <w:rPr>
          <w:bCs/>
          <w:color w:val="000000" w:themeColor="text1"/>
        </w:rPr>
        <w:t xml:space="preserve"> and </w:t>
      </w:r>
      <w:r w:rsidRPr="00AC2313">
        <w:rPr>
          <w:bCs/>
          <w:i/>
          <w:iCs/>
          <w:color w:val="000000" w:themeColor="text1"/>
        </w:rPr>
        <w:t>secondary</w:t>
      </w:r>
      <w:r w:rsidRPr="00AC2313">
        <w:rPr>
          <w:bCs/>
          <w:color w:val="000000" w:themeColor="text1"/>
        </w:rPr>
        <w:t xml:space="preserve"> causes. Thus, if</w:t>
      </w:r>
      <w:r w:rsidRPr="00AC2313">
        <w:rPr>
          <w:color w:val="000000" w:themeColor="text1"/>
        </w:rPr>
        <w:t xml:space="preserve"> we think of this view of</w:t>
      </w:r>
      <w:r w:rsidRPr="00AC2313">
        <w:rPr>
          <w:bCs/>
          <w:color w:val="000000" w:themeColor="text1"/>
        </w:rPr>
        <w:t xml:space="preserve"> causality in relation to illness or disease as grounded on the same ontology or metaphysics as the view of disability not just in terms of </w:t>
      </w:r>
      <w:r w:rsidRPr="00AC2313">
        <w:rPr>
          <w:bCs/>
          <w:i/>
          <w:color w:val="000000" w:themeColor="text1"/>
        </w:rPr>
        <w:t xml:space="preserve">primary </w:t>
      </w:r>
      <w:r w:rsidRPr="00AC2313">
        <w:rPr>
          <w:bCs/>
          <w:color w:val="000000" w:themeColor="text1"/>
        </w:rPr>
        <w:t>and s</w:t>
      </w:r>
      <w:r w:rsidRPr="00AC2313">
        <w:rPr>
          <w:bCs/>
          <w:i/>
          <w:color w:val="000000" w:themeColor="text1"/>
        </w:rPr>
        <w:t>econdary causes</w:t>
      </w:r>
      <w:r w:rsidRPr="00AC2313">
        <w:rPr>
          <w:bCs/>
          <w:color w:val="000000" w:themeColor="text1"/>
        </w:rPr>
        <w:t xml:space="preserve"> but also in terms of treatment or cure for the illness or diseases or disabilities, then the plausibility of the primary and secondary causation view (or causality view) is one that may suggest a</w:t>
      </w:r>
      <w:r w:rsidRPr="00AC2313">
        <w:rPr>
          <w:bCs/>
          <w:color w:val="000000" w:themeColor="text1"/>
          <w:shd w:val="clear" w:color="auto" w:fill="FFFFFF"/>
        </w:rPr>
        <w:t xml:space="preserve"> holistic notion of disability</w:t>
      </w:r>
      <w:r w:rsidRPr="00AC2313">
        <w:rPr>
          <w:bCs/>
          <w:color w:val="000000" w:themeColor="text1"/>
        </w:rPr>
        <w:t>.</w:t>
      </w:r>
      <w:r w:rsidRPr="00AC2313">
        <w:rPr>
          <w:color w:val="000000" w:themeColor="text1"/>
        </w:rPr>
        <w:t xml:space="preserve"> </w:t>
      </w:r>
      <w:r w:rsidRPr="00AC2313">
        <w:rPr>
          <w:bCs/>
          <w:color w:val="000000" w:themeColor="text1"/>
          <w:shd w:val="clear" w:color="auto" w:fill="FFFFFF"/>
        </w:rPr>
        <w:t xml:space="preserve">Having looked at Temple’s </w:t>
      </w:r>
      <w:r w:rsidRPr="00AC2313">
        <w:rPr>
          <w:bCs/>
          <w:i/>
          <w:color w:val="000000" w:themeColor="text1"/>
          <w:shd w:val="clear" w:color="auto" w:fill="FFFFFF"/>
        </w:rPr>
        <w:t>force thesis</w:t>
      </w:r>
      <w:r w:rsidRPr="00AC2313">
        <w:rPr>
          <w:bCs/>
          <w:color w:val="000000" w:themeColor="text1"/>
          <w:shd w:val="clear" w:color="auto" w:fill="FFFFFF"/>
        </w:rPr>
        <w:t xml:space="preserve"> and Sogolo’s causality view</w:t>
      </w:r>
      <w:r w:rsidR="009A50CC">
        <w:rPr>
          <w:bCs/>
          <w:color w:val="000000" w:themeColor="text1"/>
          <w:shd w:val="clear" w:color="auto" w:fill="FFFFFF"/>
        </w:rPr>
        <w:t>,</w:t>
      </w:r>
      <w:r w:rsidRPr="00AC2313">
        <w:rPr>
          <w:bCs/>
          <w:color w:val="000000" w:themeColor="text1"/>
          <w:shd w:val="clear" w:color="auto" w:fill="FFFFFF"/>
        </w:rPr>
        <w:t xml:space="preserve"> let us now link them together in making sense of my discussion of the holistic notion of disability in Africa.</w:t>
      </w:r>
    </w:p>
    <w:p w14:paraId="09FB811C" w14:textId="6B8B2138" w:rsidR="008E1325" w:rsidRPr="00AC2313" w:rsidRDefault="008E1325" w:rsidP="008E1325">
      <w:pPr>
        <w:spacing w:after="0" w:line="480" w:lineRule="auto"/>
        <w:rPr>
          <w:color w:val="000000" w:themeColor="text1"/>
        </w:rPr>
      </w:pPr>
      <w:r w:rsidRPr="00AC2313">
        <w:rPr>
          <w:bCs/>
          <w:color w:val="000000" w:themeColor="text1"/>
          <w:shd w:val="clear" w:color="auto" w:fill="FFFFFF"/>
        </w:rPr>
        <w:t>If one focus</w:t>
      </w:r>
      <w:r w:rsidR="009A50CC">
        <w:rPr>
          <w:bCs/>
          <w:color w:val="000000" w:themeColor="text1"/>
          <w:shd w:val="clear" w:color="auto" w:fill="FFFFFF"/>
        </w:rPr>
        <w:t>es</w:t>
      </w:r>
      <w:r w:rsidRPr="00AC2313">
        <w:rPr>
          <w:bCs/>
          <w:color w:val="000000" w:themeColor="text1"/>
          <w:shd w:val="clear" w:color="auto" w:fill="FFFFFF"/>
        </w:rPr>
        <w:t xml:space="preserve"> closely on the notion of force</w:t>
      </w:r>
      <w:r w:rsidR="009A50CC">
        <w:rPr>
          <w:bCs/>
          <w:color w:val="000000" w:themeColor="text1"/>
          <w:shd w:val="clear" w:color="auto" w:fill="FFFFFF"/>
        </w:rPr>
        <w:t>,</w:t>
      </w:r>
      <w:r w:rsidRPr="00AC2313">
        <w:rPr>
          <w:bCs/>
          <w:color w:val="000000" w:themeColor="text1"/>
          <w:shd w:val="clear" w:color="auto" w:fill="FFFFFF"/>
        </w:rPr>
        <w:t xml:space="preserve"> one could simply think of forces either as </w:t>
      </w:r>
      <w:proofErr w:type="gramStart"/>
      <w:r w:rsidRPr="00AC2313">
        <w:rPr>
          <w:bCs/>
          <w:color w:val="000000" w:themeColor="text1"/>
          <w:shd w:val="clear" w:color="auto" w:fill="FFFFFF"/>
        </w:rPr>
        <w:t>some kind of energy</w:t>
      </w:r>
      <w:proofErr w:type="gramEnd"/>
      <w:r w:rsidRPr="00AC2313">
        <w:rPr>
          <w:bCs/>
          <w:color w:val="000000" w:themeColor="text1"/>
          <w:shd w:val="clear" w:color="auto" w:fill="FFFFFF"/>
        </w:rPr>
        <w:t xml:space="preserve"> or more broadly like how in the physical sciences some entities are understood, namely, </w:t>
      </w:r>
      <w:r w:rsidR="009A50CC">
        <w:rPr>
          <w:bCs/>
          <w:color w:val="000000" w:themeColor="text1"/>
          <w:shd w:val="clear" w:color="auto" w:fill="FFFFFF"/>
        </w:rPr>
        <w:t xml:space="preserve">analogous to the interaction of </w:t>
      </w:r>
      <w:r w:rsidRPr="00AC2313">
        <w:rPr>
          <w:bCs/>
          <w:color w:val="000000" w:themeColor="text1"/>
          <w:shd w:val="clear" w:color="auto" w:fill="FFFFFF"/>
        </w:rPr>
        <w:t>atoms</w:t>
      </w:r>
      <w:r w:rsidRPr="00AC2313">
        <w:rPr>
          <w:color w:val="000000" w:themeColor="text1"/>
          <w:shd w:val="clear" w:color="auto" w:fill="FFFFFF"/>
        </w:rPr>
        <w:t>, particles, molecules and matter</w:t>
      </w:r>
      <w:r w:rsidR="009A50CC">
        <w:rPr>
          <w:color w:val="000000" w:themeColor="text1"/>
          <w:shd w:val="clear" w:color="auto" w:fill="FFFFFF"/>
        </w:rPr>
        <w:t xml:space="preserve">. </w:t>
      </w:r>
      <w:r w:rsidRPr="00AC2313">
        <w:rPr>
          <w:color w:val="000000" w:themeColor="text1"/>
          <w:shd w:val="clear" w:color="auto" w:fill="FFFFFF"/>
        </w:rPr>
        <w:t xml:space="preserve">First, </w:t>
      </w:r>
      <w:r w:rsidRPr="00AC2313">
        <w:rPr>
          <w:bCs/>
          <w:color w:val="000000" w:themeColor="text1"/>
          <w:shd w:val="clear" w:color="auto" w:fill="FFFFFF"/>
        </w:rPr>
        <w:t>we take a being and force or forces as any entity, which is either material or immaterial. Second</w:t>
      </w:r>
      <w:r w:rsidR="00D970FF">
        <w:rPr>
          <w:bCs/>
          <w:color w:val="000000" w:themeColor="text1"/>
          <w:shd w:val="clear" w:color="auto" w:fill="FFFFFF"/>
        </w:rPr>
        <w:t>ly</w:t>
      </w:r>
      <w:r w:rsidRPr="00AC2313">
        <w:rPr>
          <w:bCs/>
          <w:color w:val="000000" w:themeColor="text1"/>
          <w:shd w:val="clear" w:color="auto" w:fill="FFFFFF"/>
        </w:rPr>
        <w:t xml:space="preserve">, </w:t>
      </w:r>
      <w:r w:rsidR="00D970FF">
        <w:rPr>
          <w:bCs/>
          <w:color w:val="000000" w:themeColor="text1"/>
          <w:shd w:val="clear" w:color="auto" w:fill="FFFFFF"/>
        </w:rPr>
        <w:t xml:space="preserve">as </w:t>
      </w:r>
      <w:r w:rsidRPr="00AC2313">
        <w:rPr>
          <w:bCs/>
          <w:color w:val="000000" w:themeColor="text1"/>
          <w:shd w:val="clear" w:color="auto" w:fill="FFFFFF"/>
        </w:rPr>
        <w:t>atoms</w:t>
      </w:r>
      <w:r w:rsidRPr="00AC2313">
        <w:rPr>
          <w:color w:val="000000" w:themeColor="text1"/>
          <w:shd w:val="clear" w:color="auto" w:fill="FFFFFF"/>
        </w:rPr>
        <w:t xml:space="preserve">, particles, </w:t>
      </w:r>
      <w:proofErr w:type="gramStart"/>
      <w:r w:rsidRPr="00AC2313">
        <w:rPr>
          <w:color w:val="000000" w:themeColor="text1"/>
          <w:shd w:val="clear" w:color="auto" w:fill="FFFFFF"/>
        </w:rPr>
        <w:t>molecules</w:t>
      </w:r>
      <w:proofErr w:type="gramEnd"/>
      <w:r w:rsidRPr="00AC2313">
        <w:rPr>
          <w:color w:val="000000" w:themeColor="text1"/>
          <w:shd w:val="clear" w:color="auto" w:fill="FFFFFF"/>
        </w:rPr>
        <w:t xml:space="preserve"> and matter forces are the </w:t>
      </w:r>
      <w:r w:rsidR="00D970FF">
        <w:rPr>
          <w:color w:val="000000" w:themeColor="text1"/>
          <w:shd w:val="clear" w:color="auto" w:fill="FFFFFF"/>
        </w:rPr>
        <w:t xml:space="preserve">basic </w:t>
      </w:r>
      <w:r w:rsidRPr="00AC2313">
        <w:rPr>
          <w:color w:val="000000" w:themeColor="text1"/>
          <w:shd w:val="clear" w:color="auto" w:fill="FFFFFF"/>
        </w:rPr>
        <w:t>building blocks of all existence</w:t>
      </w:r>
      <w:r w:rsidR="00D970FF">
        <w:rPr>
          <w:color w:val="000000" w:themeColor="text1"/>
          <w:shd w:val="clear" w:color="auto" w:fill="FFFFFF"/>
        </w:rPr>
        <w:t xml:space="preserve">, in the </w:t>
      </w:r>
      <w:r w:rsidRPr="00AC2313">
        <w:rPr>
          <w:i/>
          <w:color w:val="000000" w:themeColor="text1"/>
          <w:shd w:val="clear" w:color="auto" w:fill="FFFFFF"/>
        </w:rPr>
        <w:t xml:space="preserve">force thesis </w:t>
      </w:r>
      <w:r w:rsidRPr="00AC2313">
        <w:rPr>
          <w:color w:val="000000" w:themeColor="text1"/>
          <w:shd w:val="clear" w:color="auto" w:fill="FFFFFF"/>
        </w:rPr>
        <w:t>“force is being and being is force</w:t>
      </w:r>
      <w:r w:rsidRPr="00AC2313">
        <w:rPr>
          <w:i/>
          <w:color w:val="000000" w:themeColor="text1"/>
          <w:shd w:val="clear" w:color="auto" w:fill="FFFFFF"/>
        </w:rPr>
        <w:t>.</w:t>
      </w:r>
      <w:r w:rsidRPr="00AC2313">
        <w:rPr>
          <w:color w:val="000000" w:themeColor="text1"/>
          <w:shd w:val="clear" w:color="auto" w:fill="FFFFFF"/>
        </w:rPr>
        <w:t xml:space="preserve">” </w:t>
      </w:r>
      <w:r w:rsidRPr="00AC2313">
        <w:rPr>
          <w:bCs/>
          <w:color w:val="000000" w:themeColor="text1"/>
          <w:shd w:val="clear" w:color="auto" w:fill="FFFFFF"/>
        </w:rPr>
        <w:t xml:space="preserve">Third, what makes </w:t>
      </w:r>
      <w:r w:rsidRPr="00AC2313">
        <w:rPr>
          <w:color w:val="000000" w:themeColor="text1"/>
          <w:shd w:val="clear" w:color="auto" w:fill="FFFFFF"/>
        </w:rPr>
        <w:t xml:space="preserve">one form of being different from another form of being is their </w:t>
      </w:r>
      <w:r w:rsidRPr="00AC2313">
        <w:rPr>
          <w:bCs/>
          <w:color w:val="000000" w:themeColor="text1"/>
          <w:shd w:val="clear" w:color="auto" w:fill="FFFFFF"/>
        </w:rPr>
        <w:t xml:space="preserve">forces </w:t>
      </w:r>
      <w:r w:rsidRPr="00AC2313">
        <w:rPr>
          <w:color w:val="000000" w:themeColor="text1"/>
          <w:shd w:val="clear" w:color="auto" w:fill="FFFFFF"/>
        </w:rPr>
        <w:t xml:space="preserve">(their number of quantities and how they are packed together). </w:t>
      </w:r>
    </w:p>
    <w:p w14:paraId="1094BDB5" w14:textId="13EF0560" w:rsidR="008E1325" w:rsidRPr="00AC2313" w:rsidRDefault="008E1325" w:rsidP="008E1325">
      <w:pPr>
        <w:spacing w:after="0" w:line="480" w:lineRule="auto"/>
        <w:rPr>
          <w:color w:val="000000" w:themeColor="text1"/>
          <w:shd w:val="clear" w:color="auto" w:fill="FFFFFF"/>
        </w:rPr>
      </w:pPr>
      <w:r w:rsidRPr="00AC2313">
        <w:rPr>
          <w:color w:val="000000" w:themeColor="text1"/>
          <w:shd w:val="clear" w:color="auto" w:fill="FFFFFF"/>
        </w:rPr>
        <w:t xml:space="preserve">This way of thinking of forces and being then makes one able to say that disability (in an African worldview) </w:t>
      </w:r>
      <w:r w:rsidR="00074E6F">
        <w:rPr>
          <w:color w:val="000000" w:themeColor="text1"/>
          <w:shd w:val="clear" w:color="auto" w:fill="FFFFFF"/>
        </w:rPr>
        <w:t>as presented may be seen as</w:t>
      </w:r>
      <w:r w:rsidRPr="00AC2313">
        <w:rPr>
          <w:color w:val="000000" w:themeColor="text1"/>
          <w:shd w:val="clear" w:color="auto" w:fill="FFFFFF"/>
        </w:rPr>
        <w:t xml:space="preserve"> an umbrella term that describes how an entity or being influences another entity or being in the spiritual sphere leading to a visible manifestation of such disability or its expression in the physical sphere. In a way then one might say that what </w:t>
      </w:r>
      <w:r w:rsidR="009A50CC">
        <w:rPr>
          <w:color w:val="000000" w:themeColor="text1"/>
          <w:shd w:val="clear" w:color="auto" w:fill="FFFFFF"/>
        </w:rPr>
        <w:t xml:space="preserve">is seen to </w:t>
      </w:r>
      <w:r w:rsidRPr="00AC2313">
        <w:rPr>
          <w:color w:val="000000" w:themeColor="text1"/>
          <w:shd w:val="clear" w:color="auto" w:fill="FFFFFF"/>
        </w:rPr>
        <w:t>occur when “the influence” takes place in the spiritual realm or world gives way to or produces metaphysical disability</w:t>
      </w:r>
      <w:r w:rsidR="009A50CC">
        <w:rPr>
          <w:color w:val="000000" w:themeColor="text1"/>
          <w:shd w:val="clear" w:color="auto" w:fill="FFFFFF"/>
        </w:rPr>
        <w:t>,</w:t>
      </w:r>
      <w:r w:rsidRPr="00AC2313">
        <w:rPr>
          <w:color w:val="000000" w:themeColor="text1"/>
          <w:shd w:val="clear" w:color="auto" w:fill="FFFFFF"/>
        </w:rPr>
        <w:t xml:space="preserve"> and the manifestation or expression of metaphysical disability in the physical realm or world refers to </w:t>
      </w:r>
      <w:r w:rsidRPr="00AC2313">
        <w:rPr>
          <w:color w:val="000000" w:themeColor="text1"/>
        </w:rPr>
        <w:t>physio-mental</w:t>
      </w:r>
      <w:r w:rsidRPr="00AC2313">
        <w:rPr>
          <w:color w:val="000000" w:themeColor="text1"/>
          <w:shd w:val="clear" w:color="auto" w:fill="FFFFFF"/>
        </w:rPr>
        <w:t xml:space="preserve"> disability. Accordingly, it could be said that </w:t>
      </w:r>
      <w:r w:rsidRPr="00AC2313">
        <w:rPr>
          <w:color w:val="000000" w:themeColor="text1"/>
        </w:rPr>
        <w:t>a</w:t>
      </w:r>
      <w:r w:rsidRPr="00AC2313">
        <w:rPr>
          <w:color w:val="000000" w:themeColor="text1"/>
          <w:shd w:val="clear" w:color="auto" w:fill="FFFFFF"/>
        </w:rPr>
        <w:t xml:space="preserve"> being without disability and one with disability are simply entities or beings who are in possession of different degree of forces or vitality (that are </w:t>
      </w:r>
      <w:r w:rsidRPr="00AC2313">
        <w:rPr>
          <w:color w:val="000000" w:themeColor="text1"/>
          <w:shd w:val="clear" w:color="auto" w:fill="FFFFFF"/>
        </w:rPr>
        <w:lastRenderedPageBreak/>
        <w:t>packed into different forms), just as a being in the spiritual sphere and one in the material sphere are beings with different degrees of forces or vitality (packed into different forms).</w:t>
      </w:r>
    </w:p>
    <w:p w14:paraId="55656043" w14:textId="44DCBA2E" w:rsidR="008E1325" w:rsidRPr="00AC2313" w:rsidRDefault="009E5EB2" w:rsidP="008E1325">
      <w:pPr>
        <w:spacing w:after="0" w:line="480" w:lineRule="auto"/>
        <w:rPr>
          <w:bCs/>
          <w:color w:val="000000" w:themeColor="text1"/>
          <w:shd w:val="clear" w:color="auto" w:fill="FFFFFF"/>
        </w:rPr>
      </w:pPr>
      <w:r>
        <w:rPr>
          <w:color w:val="000000" w:themeColor="text1"/>
        </w:rPr>
        <w:t xml:space="preserve">More broadly, </w:t>
      </w:r>
      <w:r w:rsidR="008E1325" w:rsidRPr="00AC2313">
        <w:rPr>
          <w:color w:val="000000" w:themeColor="text1"/>
        </w:rPr>
        <w:t>this holistic view of disability suggest</w:t>
      </w:r>
      <w:r>
        <w:rPr>
          <w:color w:val="000000" w:themeColor="text1"/>
        </w:rPr>
        <w:t>s</w:t>
      </w:r>
      <w:r w:rsidR="008E1325" w:rsidRPr="00AC2313">
        <w:rPr>
          <w:color w:val="000000" w:themeColor="text1"/>
        </w:rPr>
        <w:t xml:space="preserve"> </w:t>
      </w:r>
      <w:r>
        <w:rPr>
          <w:color w:val="000000" w:themeColor="text1"/>
        </w:rPr>
        <w:t>an</w:t>
      </w:r>
      <w:r w:rsidR="008E1325" w:rsidRPr="00AC2313">
        <w:rPr>
          <w:bCs/>
          <w:color w:val="000000" w:themeColor="text1"/>
          <w:shd w:val="clear" w:color="auto" w:fill="FFFFFF"/>
        </w:rPr>
        <w:t xml:space="preserve"> African cultural worldview on disability emphasiz</w:t>
      </w:r>
      <w:r>
        <w:rPr>
          <w:bCs/>
          <w:color w:val="000000" w:themeColor="text1"/>
          <w:shd w:val="clear" w:color="auto" w:fill="FFFFFF"/>
        </w:rPr>
        <w:t>ing</w:t>
      </w:r>
      <w:r w:rsidR="008E1325" w:rsidRPr="00AC2313">
        <w:rPr>
          <w:bCs/>
          <w:color w:val="000000" w:themeColor="text1"/>
          <w:shd w:val="clear" w:color="auto" w:fill="FFFFFF"/>
        </w:rPr>
        <w:t xml:space="preserve"> differences. That is, beings or entities are different in degrees and not in kinds since they are but beings of the same nature or kind. This is so given that beings are in possession of different degrees or </w:t>
      </w:r>
      <w:proofErr w:type="gramStart"/>
      <w:r w:rsidR="008E1325" w:rsidRPr="00AC2313">
        <w:rPr>
          <w:bCs/>
          <w:color w:val="000000" w:themeColor="text1"/>
          <w:shd w:val="clear" w:color="auto" w:fill="FFFFFF"/>
        </w:rPr>
        <w:t>amount</w:t>
      </w:r>
      <w:proofErr w:type="gramEnd"/>
      <w:r w:rsidR="008E1325" w:rsidRPr="00AC2313">
        <w:rPr>
          <w:bCs/>
          <w:color w:val="000000" w:themeColor="text1"/>
          <w:shd w:val="clear" w:color="auto" w:fill="FFFFFF"/>
        </w:rPr>
        <w:t xml:space="preserve"> of forces and that it is this that demarcates or marks difference or differences.</w:t>
      </w:r>
    </w:p>
    <w:p w14:paraId="2D2ACA1A" w14:textId="77777777" w:rsidR="008E1325" w:rsidRPr="00AC2313" w:rsidRDefault="008E1325" w:rsidP="008E1325">
      <w:pPr>
        <w:spacing w:after="0" w:line="480" w:lineRule="auto"/>
        <w:rPr>
          <w:bCs/>
          <w:color w:val="000000" w:themeColor="text1"/>
          <w:shd w:val="clear" w:color="auto" w:fill="FFFFFF"/>
        </w:rPr>
      </w:pPr>
    </w:p>
    <w:p w14:paraId="5D98002A" w14:textId="77777777" w:rsidR="008E1325" w:rsidRPr="00AC2313" w:rsidRDefault="008E1325" w:rsidP="00074E6F">
      <w:pPr>
        <w:spacing w:after="0" w:line="480" w:lineRule="auto"/>
        <w:ind w:firstLine="0"/>
        <w:rPr>
          <w:b/>
          <w:bCs/>
          <w:color w:val="000000" w:themeColor="text1"/>
          <w:shd w:val="clear" w:color="auto" w:fill="FFFFFF"/>
        </w:rPr>
      </w:pPr>
      <w:r w:rsidRPr="00AC2313">
        <w:rPr>
          <w:b/>
          <w:bCs/>
          <w:color w:val="000000" w:themeColor="text1"/>
          <w:shd w:val="clear" w:color="auto" w:fill="FFFFFF"/>
        </w:rPr>
        <w:t>Ethical Underpinnings, Value and Persons with Disabilities</w:t>
      </w:r>
    </w:p>
    <w:p w14:paraId="380C0E6E" w14:textId="1828683D" w:rsidR="00074E6F" w:rsidRDefault="008E1325" w:rsidP="008E1325">
      <w:pPr>
        <w:spacing w:after="0" w:line="480" w:lineRule="auto"/>
        <w:rPr>
          <w:color w:val="000000" w:themeColor="text1"/>
        </w:rPr>
      </w:pPr>
      <w:r w:rsidRPr="00AC2313">
        <w:rPr>
          <w:color w:val="000000" w:themeColor="text1"/>
          <w:shd w:val="clear" w:color="auto" w:fill="FFFFFF"/>
        </w:rPr>
        <w:t xml:space="preserve">The African understanding and representations of disability that I have discussed in the last two sections show certain ontological and epistemological underpinnings. As I have gestured to and briefly summarized in the section on the ontological foundation of disability on the continent, disability in Africa has both a spiritual and physical component. Although I have not discussed this, it is important to note that there are ethical dimensions and underpinnings to </w:t>
      </w:r>
      <w:r w:rsidR="00074E6F">
        <w:rPr>
          <w:color w:val="000000" w:themeColor="text1"/>
          <w:shd w:val="clear" w:color="auto" w:fill="FFFFFF"/>
        </w:rPr>
        <w:t>this</w:t>
      </w:r>
      <w:r w:rsidRPr="00AC2313">
        <w:rPr>
          <w:color w:val="000000" w:themeColor="text1"/>
          <w:shd w:val="clear" w:color="auto" w:fill="FFFFFF"/>
        </w:rPr>
        <w:t xml:space="preserve"> discussion, both in terms of how disability understandings determine value of, and justify action towards, persons with disabilities. It is not unexpected, as I have discussed elsewhere, that various understandings</w:t>
      </w:r>
      <w:r w:rsidR="00B63188">
        <w:rPr>
          <w:color w:val="000000" w:themeColor="text1"/>
          <w:shd w:val="clear" w:color="auto" w:fill="FFFFFF"/>
        </w:rPr>
        <w:t xml:space="preserve"> and </w:t>
      </w:r>
      <w:r w:rsidRPr="00AC2313">
        <w:rPr>
          <w:color w:val="000000" w:themeColor="text1"/>
          <w:shd w:val="clear" w:color="auto" w:fill="FFFFFF"/>
        </w:rPr>
        <w:t xml:space="preserve">beliefs inform attitudes towards persons with disabilities and that these find expressions in actions directed towards persons with disabilities. Etieyibo and Omiegbe (2016) have discussed how discriminatory practices or </w:t>
      </w:r>
      <w:r w:rsidR="00074E6F" w:rsidRPr="00AC2313">
        <w:rPr>
          <w:color w:val="000000" w:themeColor="text1"/>
          <w:shd w:val="clear" w:color="auto" w:fill="FFFFFF"/>
        </w:rPr>
        <w:t>behavior</w:t>
      </w:r>
      <w:r w:rsidRPr="00AC2313">
        <w:rPr>
          <w:color w:val="000000" w:themeColor="text1"/>
          <w:shd w:val="clear" w:color="auto" w:fill="FFFFFF"/>
        </w:rPr>
        <w:t xml:space="preserve"> against persons with disabilities</w:t>
      </w:r>
      <w:r w:rsidRPr="00AC2313">
        <w:rPr>
          <w:color w:val="000000" w:themeColor="text1"/>
        </w:rPr>
        <w:t xml:space="preserve"> flow from various beliefs that people hold about disability</w:t>
      </w:r>
      <w:r w:rsidR="00074E6F">
        <w:rPr>
          <w:color w:val="000000" w:themeColor="text1"/>
        </w:rPr>
        <w:t>:</w:t>
      </w:r>
    </w:p>
    <w:p w14:paraId="2B4B385B" w14:textId="05F6B37B" w:rsidR="008E1325" w:rsidRPr="00AC2313" w:rsidRDefault="008E1325" w:rsidP="00074E6F">
      <w:pPr>
        <w:spacing w:after="0" w:line="480" w:lineRule="auto"/>
        <w:ind w:left="720" w:firstLine="0"/>
        <w:rPr>
          <w:color w:val="000000" w:themeColor="text1"/>
          <w:shd w:val="clear" w:color="auto" w:fill="FFFFFF"/>
        </w:rPr>
      </w:pPr>
      <w:r w:rsidRPr="00AC2313">
        <w:rPr>
          <w:color w:val="000000" w:themeColor="text1"/>
        </w:rPr>
        <w:t xml:space="preserve"> Our discussion has highlighted that religion and culture promote certain beliefs and attitudes about disability and people with disabilities that lead to discriminatory practices. That is, they are sustaining factors in discrimination against people with disabilities</w:t>
      </w:r>
      <w:r w:rsidR="00074E6F">
        <w:rPr>
          <w:color w:val="000000" w:themeColor="text1"/>
        </w:rPr>
        <w:t>.</w:t>
      </w:r>
      <w:r w:rsidRPr="00AC2313">
        <w:rPr>
          <w:color w:val="000000" w:themeColor="text1"/>
        </w:rPr>
        <w:t xml:space="preserve"> (2016: 5)</w:t>
      </w:r>
      <w:r w:rsidR="00074E6F">
        <w:rPr>
          <w:color w:val="000000" w:themeColor="text1"/>
          <w:shd w:val="clear" w:color="auto" w:fill="FFFFFF"/>
        </w:rPr>
        <w:br/>
      </w:r>
    </w:p>
    <w:p w14:paraId="7FBDC083" w14:textId="4512AF79" w:rsidR="008E1325" w:rsidRPr="00AC2313" w:rsidRDefault="008E1325" w:rsidP="008E1325">
      <w:pPr>
        <w:spacing w:after="0" w:line="480" w:lineRule="auto"/>
        <w:rPr>
          <w:rStyle w:val="A2"/>
          <w:color w:val="000000" w:themeColor="text1"/>
          <w:shd w:val="clear" w:color="auto" w:fill="FFFFFF"/>
        </w:rPr>
      </w:pPr>
      <w:r w:rsidRPr="00AC2313">
        <w:rPr>
          <w:color w:val="000000" w:themeColor="text1"/>
          <w:shd w:val="clear" w:color="auto" w:fill="FFFFFF"/>
        </w:rPr>
        <w:t xml:space="preserve">What Etieyibo and Omiegbe have noted has been echoed by other </w:t>
      </w:r>
      <w:r w:rsidRPr="00AC2313">
        <w:rPr>
          <w:color w:val="000000" w:themeColor="text1"/>
        </w:rPr>
        <w:t xml:space="preserve">scholars. The point brought out by these scholars is </w:t>
      </w:r>
      <w:r w:rsidR="005C05FD">
        <w:rPr>
          <w:color w:val="000000" w:themeColor="text1"/>
        </w:rPr>
        <w:t xml:space="preserve">a simple one but worth stating: </w:t>
      </w:r>
      <w:r w:rsidRPr="00AC2313">
        <w:rPr>
          <w:color w:val="000000" w:themeColor="text1"/>
        </w:rPr>
        <w:t xml:space="preserve">beliefs one holds about disability constitute foundation blocks and essential elements upon which one’s attitude and </w:t>
      </w:r>
      <w:r w:rsidR="00847D66" w:rsidRPr="00AC2313">
        <w:rPr>
          <w:color w:val="000000" w:themeColor="text1"/>
        </w:rPr>
        <w:t>behavior</w:t>
      </w:r>
      <w:r w:rsidRPr="00AC2313">
        <w:rPr>
          <w:color w:val="000000" w:themeColor="text1"/>
        </w:rPr>
        <w:t xml:space="preserve"> towards </w:t>
      </w:r>
      <w:r w:rsidRPr="00847D66">
        <w:rPr>
          <w:color w:val="000000" w:themeColor="text1"/>
        </w:rPr>
        <w:t xml:space="preserve">persons with disabilities </w:t>
      </w:r>
      <w:r w:rsidR="005C05FD">
        <w:rPr>
          <w:color w:val="000000" w:themeColor="text1"/>
        </w:rPr>
        <w:t>may be</w:t>
      </w:r>
      <w:r w:rsidRPr="00847D66">
        <w:rPr>
          <w:color w:val="000000" w:themeColor="text1"/>
        </w:rPr>
        <w:t xml:space="preserve"> grounded (See Teaching for Diversity and Social Justice</w:t>
      </w:r>
      <w:r w:rsidR="004F4443">
        <w:rPr>
          <w:color w:val="000000" w:themeColor="text1"/>
        </w:rPr>
        <w:t>,</w:t>
      </w:r>
      <w:r w:rsidRPr="00847D66">
        <w:rPr>
          <w:color w:val="000000" w:themeColor="text1"/>
        </w:rPr>
        <w:t xml:space="preserve"> 2007; </w:t>
      </w:r>
      <w:r w:rsidRPr="00847D66">
        <w:rPr>
          <w:rStyle w:val="A2"/>
          <w:color w:val="000000" w:themeColor="text1"/>
          <w:sz w:val="24"/>
          <w:szCs w:val="24"/>
        </w:rPr>
        <w:t>Fishbien and Azen</w:t>
      </w:r>
      <w:r w:rsidR="004F4443">
        <w:rPr>
          <w:rStyle w:val="A2"/>
          <w:color w:val="000000" w:themeColor="text1"/>
          <w:sz w:val="24"/>
          <w:szCs w:val="24"/>
        </w:rPr>
        <w:t>,</w:t>
      </w:r>
      <w:r w:rsidRPr="00847D66">
        <w:rPr>
          <w:rStyle w:val="A2"/>
          <w:color w:val="000000" w:themeColor="text1"/>
          <w:sz w:val="24"/>
          <w:szCs w:val="24"/>
        </w:rPr>
        <w:t xml:space="preserve"> 1975; Ozoji</w:t>
      </w:r>
      <w:r w:rsidR="004F4443">
        <w:rPr>
          <w:rStyle w:val="A2"/>
          <w:color w:val="000000" w:themeColor="text1"/>
          <w:sz w:val="24"/>
          <w:szCs w:val="24"/>
        </w:rPr>
        <w:t>,</w:t>
      </w:r>
      <w:r w:rsidRPr="00847D66">
        <w:rPr>
          <w:rStyle w:val="A2"/>
          <w:color w:val="000000" w:themeColor="text1"/>
          <w:sz w:val="24"/>
          <w:szCs w:val="24"/>
        </w:rPr>
        <w:t xml:space="preserve"> 1991). </w:t>
      </w:r>
      <w:r w:rsidR="005C05FD">
        <w:rPr>
          <w:rStyle w:val="A2"/>
          <w:color w:val="000000" w:themeColor="text1"/>
          <w:sz w:val="24"/>
          <w:szCs w:val="24"/>
        </w:rPr>
        <w:t xml:space="preserve">This underscores the dangers associated with deficit models of disability and the overall importance of employing models that may allow us to affirm and value </w:t>
      </w:r>
      <w:r w:rsidR="00B63188">
        <w:rPr>
          <w:rStyle w:val="A2"/>
          <w:color w:val="000000" w:themeColor="text1"/>
          <w:sz w:val="24"/>
          <w:szCs w:val="24"/>
        </w:rPr>
        <w:t>difference</w:t>
      </w:r>
      <w:r w:rsidR="005C05FD">
        <w:rPr>
          <w:rStyle w:val="A2"/>
          <w:color w:val="000000" w:themeColor="text1"/>
          <w:sz w:val="24"/>
          <w:szCs w:val="24"/>
        </w:rPr>
        <w:t>.</w:t>
      </w:r>
    </w:p>
    <w:p w14:paraId="2D8F7068" w14:textId="77777777" w:rsidR="008E1325" w:rsidRPr="00AC2313" w:rsidRDefault="008E1325" w:rsidP="008E1325">
      <w:pPr>
        <w:spacing w:after="0" w:line="480" w:lineRule="auto"/>
        <w:rPr>
          <w:color w:val="000000" w:themeColor="text1"/>
        </w:rPr>
      </w:pPr>
    </w:p>
    <w:p w14:paraId="63B89CAE" w14:textId="45027574" w:rsidR="008E1325" w:rsidRPr="00AC2313" w:rsidRDefault="008E1325" w:rsidP="00847D66">
      <w:pPr>
        <w:ind w:firstLine="0"/>
        <w:rPr>
          <w:b/>
          <w:color w:val="000000" w:themeColor="text1"/>
        </w:rPr>
      </w:pPr>
      <w:r w:rsidRPr="00AC2313">
        <w:rPr>
          <w:b/>
          <w:color w:val="000000" w:themeColor="text1"/>
        </w:rPr>
        <w:t>Valuing Differences</w:t>
      </w:r>
      <w:r w:rsidR="00847D66">
        <w:rPr>
          <w:b/>
          <w:color w:val="000000" w:themeColor="text1"/>
        </w:rPr>
        <w:t xml:space="preserve"> </w:t>
      </w:r>
    </w:p>
    <w:p w14:paraId="59FC7754" w14:textId="78E286C7" w:rsidR="008E1325" w:rsidRPr="00AC2313" w:rsidRDefault="008E1325" w:rsidP="008E55AC">
      <w:pPr>
        <w:spacing w:after="0" w:line="480" w:lineRule="auto"/>
        <w:rPr>
          <w:color w:val="000000" w:themeColor="text1"/>
        </w:rPr>
      </w:pPr>
      <w:r w:rsidRPr="00AC2313">
        <w:rPr>
          <w:color w:val="000000" w:themeColor="text1"/>
        </w:rPr>
        <w:t>Goffman</w:t>
      </w:r>
      <w:r w:rsidR="008E55AC">
        <w:rPr>
          <w:color w:val="000000" w:themeColor="text1"/>
        </w:rPr>
        <w:t xml:space="preserve"> (1963) et al. remind us of the importance of valuing and honoring difference. There </w:t>
      </w:r>
      <w:r w:rsidRPr="00AC2313">
        <w:rPr>
          <w:color w:val="000000" w:themeColor="text1"/>
        </w:rPr>
        <w:t xml:space="preserve">are </w:t>
      </w:r>
      <w:r w:rsidR="008E55AC">
        <w:rPr>
          <w:color w:val="000000" w:themeColor="text1"/>
        </w:rPr>
        <w:t xml:space="preserve">obvious </w:t>
      </w:r>
      <w:r w:rsidRPr="00AC2313">
        <w:rPr>
          <w:color w:val="000000" w:themeColor="text1"/>
        </w:rPr>
        <w:t>practical implications of valuing disability or disabilities as difference(s)</w:t>
      </w:r>
      <w:r w:rsidR="006C2F41">
        <w:rPr>
          <w:color w:val="000000" w:themeColor="text1"/>
        </w:rPr>
        <w:t xml:space="preserve">, for instance, in relation to efforts </w:t>
      </w:r>
      <w:r w:rsidRPr="00AC2313">
        <w:rPr>
          <w:color w:val="000000" w:themeColor="text1"/>
        </w:rPr>
        <w:t>to develop technologies to prevent people with disabilities from being born and initiatives to find “cures” for disabilities</w:t>
      </w:r>
      <w:r w:rsidR="006C2F41">
        <w:rPr>
          <w:color w:val="000000" w:themeColor="text1"/>
        </w:rPr>
        <w:t xml:space="preserve">, which </w:t>
      </w:r>
      <w:r w:rsidR="00B63188">
        <w:rPr>
          <w:color w:val="000000" w:themeColor="text1"/>
        </w:rPr>
        <w:t xml:space="preserve">ultimately </w:t>
      </w:r>
      <w:r w:rsidR="006C2F41">
        <w:rPr>
          <w:color w:val="000000" w:themeColor="text1"/>
        </w:rPr>
        <w:t xml:space="preserve">may be less concerned with alleviating </w:t>
      </w:r>
      <w:r w:rsidRPr="00AC2313">
        <w:rPr>
          <w:color w:val="000000" w:themeColor="text1"/>
        </w:rPr>
        <w:t>suffering</w:t>
      </w:r>
      <w:r w:rsidR="006C2F41">
        <w:rPr>
          <w:color w:val="000000" w:themeColor="text1"/>
        </w:rPr>
        <w:t xml:space="preserve">, than with </w:t>
      </w:r>
      <w:r w:rsidRPr="00AC2313">
        <w:rPr>
          <w:color w:val="000000" w:themeColor="text1"/>
        </w:rPr>
        <w:t>minimiz</w:t>
      </w:r>
      <w:r w:rsidR="006C2F41">
        <w:rPr>
          <w:color w:val="000000" w:themeColor="text1"/>
        </w:rPr>
        <w:t>ing</w:t>
      </w:r>
      <w:r w:rsidRPr="00AC2313">
        <w:rPr>
          <w:color w:val="000000" w:themeColor="text1"/>
        </w:rPr>
        <w:t xml:space="preserve"> deviations from what is taken to be “normal</w:t>
      </w:r>
      <w:r w:rsidR="006C2F41">
        <w:rPr>
          <w:color w:val="000000" w:themeColor="text1"/>
        </w:rPr>
        <w:t>.”</w:t>
      </w:r>
      <w:r w:rsidR="00B63188">
        <w:rPr>
          <w:color w:val="000000" w:themeColor="text1"/>
        </w:rPr>
        <w:t xml:space="preserve"> </w:t>
      </w:r>
      <w:r w:rsidR="006C2F41">
        <w:rPr>
          <w:color w:val="000000" w:themeColor="text1"/>
        </w:rPr>
        <w:t xml:space="preserve">This </w:t>
      </w:r>
      <w:r w:rsidR="00206CFE">
        <w:rPr>
          <w:color w:val="000000" w:themeColor="text1"/>
        </w:rPr>
        <w:t xml:space="preserve">honoring of differences may </w:t>
      </w:r>
      <w:r w:rsidR="006C2F41">
        <w:rPr>
          <w:color w:val="000000" w:themeColor="text1"/>
        </w:rPr>
        <w:t xml:space="preserve">also allow us to better appreciate the role </w:t>
      </w:r>
      <w:r w:rsidRPr="00AC2313">
        <w:rPr>
          <w:color w:val="000000" w:themeColor="text1"/>
        </w:rPr>
        <w:t xml:space="preserve">disabilities </w:t>
      </w:r>
      <w:r w:rsidR="006C2F41">
        <w:rPr>
          <w:color w:val="000000" w:themeColor="text1"/>
        </w:rPr>
        <w:t>may play in individual’s</w:t>
      </w:r>
      <w:r w:rsidR="005C05FD">
        <w:rPr>
          <w:color w:val="000000" w:themeColor="text1"/>
        </w:rPr>
        <w:t xml:space="preserve"> </w:t>
      </w:r>
      <w:r w:rsidR="006C2F41">
        <w:rPr>
          <w:color w:val="000000" w:themeColor="text1"/>
        </w:rPr>
        <w:t>identification</w:t>
      </w:r>
      <w:r w:rsidRPr="00AC2313">
        <w:rPr>
          <w:color w:val="000000" w:themeColor="text1"/>
        </w:rPr>
        <w:t xml:space="preserve"> (Wendell</w:t>
      </w:r>
      <w:r w:rsidR="004F4443">
        <w:rPr>
          <w:color w:val="000000" w:themeColor="text1"/>
        </w:rPr>
        <w:t>,</w:t>
      </w:r>
      <w:r w:rsidRPr="00AC2313">
        <w:rPr>
          <w:color w:val="000000" w:themeColor="text1"/>
        </w:rPr>
        <w:t xml:space="preserve"> 1996: 83).</w:t>
      </w:r>
    </w:p>
    <w:p w14:paraId="457AA98E" w14:textId="77777777" w:rsidR="008E1325" w:rsidRPr="00AC2313" w:rsidRDefault="008E1325" w:rsidP="008E1325">
      <w:pPr>
        <w:autoSpaceDE w:val="0"/>
        <w:autoSpaceDN w:val="0"/>
        <w:adjustRightInd w:val="0"/>
        <w:spacing w:after="0" w:line="480" w:lineRule="auto"/>
        <w:rPr>
          <w:color w:val="000000" w:themeColor="text1"/>
        </w:rPr>
      </w:pPr>
    </w:p>
    <w:p w14:paraId="0DC796D6" w14:textId="77777777" w:rsidR="008E1325" w:rsidRPr="00AC2313" w:rsidRDefault="008E1325" w:rsidP="00206CFE">
      <w:pPr>
        <w:spacing w:after="0" w:line="480" w:lineRule="auto"/>
        <w:ind w:firstLine="0"/>
        <w:rPr>
          <w:b/>
          <w:color w:val="000000" w:themeColor="text1"/>
        </w:rPr>
      </w:pPr>
      <w:r w:rsidRPr="00AC2313">
        <w:rPr>
          <w:b/>
          <w:color w:val="000000" w:themeColor="text1"/>
        </w:rPr>
        <w:t>Disability and Standpoint Epistemology</w:t>
      </w:r>
    </w:p>
    <w:p w14:paraId="3CF258F3" w14:textId="20E7F9FB" w:rsidR="008E1325" w:rsidRPr="00AC2313" w:rsidRDefault="008E1325" w:rsidP="008E1325">
      <w:pPr>
        <w:spacing w:after="0" w:line="480" w:lineRule="auto"/>
        <w:rPr>
          <w:color w:val="000000" w:themeColor="text1"/>
        </w:rPr>
      </w:pPr>
      <w:r w:rsidRPr="00AC2313">
        <w:rPr>
          <w:color w:val="000000" w:themeColor="text1"/>
        </w:rPr>
        <w:t>What I have said about disability in an African cultural worldview may invariably lend credence to standpoint epistemology both in terms of cultural experiences of difference in the context of disability and difference in experiences regarding people with disabilities and people without disabilities. That is first, an African worldview on disability may seem to provide one cultural difference in experience regarding disability compared to other cultural views; second</w:t>
      </w:r>
      <w:r w:rsidR="005C05FD">
        <w:rPr>
          <w:color w:val="000000" w:themeColor="text1"/>
        </w:rPr>
        <w:t>ly</w:t>
      </w:r>
      <w:r w:rsidRPr="00AC2313">
        <w:rPr>
          <w:color w:val="000000" w:themeColor="text1"/>
        </w:rPr>
        <w:t xml:space="preserve">, even within a particular cultural worldview there may be multiple </w:t>
      </w:r>
      <w:r w:rsidRPr="00AC2313">
        <w:rPr>
          <w:color w:val="000000" w:themeColor="text1"/>
        </w:rPr>
        <w:lastRenderedPageBreak/>
        <w:t>experiences of disability; and third</w:t>
      </w:r>
      <w:r w:rsidR="005C05FD">
        <w:rPr>
          <w:color w:val="000000" w:themeColor="text1"/>
        </w:rPr>
        <w:t>ly</w:t>
      </w:r>
      <w:r w:rsidRPr="00AC2313">
        <w:rPr>
          <w:color w:val="000000" w:themeColor="text1"/>
        </w:rPr>
        <w:t xml:space="preserve">, </w:t>
      </w:r>
      <w:r w:rsidR="005C05FD">
        <w:rPr>
          <w:color w:val="000000" w:themeColor="text1"/>
        </w:rPr>
        <w:t xml:space="preserve">obviously </w:t>
      </w:r>
      <w:r w:rsidRPr="00AC2313">
        <w:rPr>
          <w:color w:val="000000" w:themeColor="text1"/>
        </w:rPr>
        <w:t xml:space="preserve">there may be differences in experiences between people with disabilities and people without disabilities. </w:t>
      </w:r>
    </w:p>
    <w:p w14:paraId="5073F0E9" w14:textId="2559679F" w:rsidR="00AF6B9B" w:rsidRDefault="008E1325" w:rsidP="00C65466">
      <w:pPr>
        <w:spacing w:after="0" w:line="480" w:lineRule="auto"/>
        <w:rPr>
          <w:color w:val="000000" w:themeColor="text1"/>
        </w:rPr>
      </w:pPr>
      <w:r w:rsidRPr="00AC2313">
        <w:rPr>
          <w:color w:val="000000" w:themeColor="text1"/>
        </w:rPr>
        <w:t>Here we understand standpoint epistemology as suggesting that there are certain epistemic experiences of some people (oppressed groups, etc. and in this case people with disabilities) that give them certain standpoint or advantages over others, namely, non-oppressed or dominant groups.</w:t>
      </w:r>
      <w:r w:rsidR="005C05FD">
        <w:rPr>
          <w:color w:val="000000" w:themeColor="text1"/>
        </w:rPr>
        <w:t xml:space="preserve"> </w:t>
      </w:r>
      <w:r w:rsidRPr="00AC2313">
        <w:rPr>
          <w:color w:val="000000" w:themeColor="text1"/>
        </w:rPr>
        <w:t>Feminists have been in the forefront for the advocation and advancement of standpoint epistemology, which in feminist space refers to feminist standpoint epistemologies, namely, feminist descriptions of the nature and substance of knowledge and the processes of creating knowledge.</w:t>
      </w:r>
      <w:r w:rsidRPr="00AC2313">
        <w:rPr>
          <w:rStyle w:val="EndnoteReference"/>
          <w:color w:val="000000" w:themeColor="text1"/>
        </w:rPr>
        <w:endnoteReference w:id="4"/>
      </w:r>
      <w:r w:rsidRPr="00AC2313">
        <w:rPr>
          <w:color w:val="000000" w:themeColor="text1"/>
        </w:rPr>
        <w:t xml:space="preserve"> In a nutshell, standpoint epistemology holds that “some groups of people have access to experiences that are not directly available to others, and that those experiences could give them, not only a different, but a truer and more complete perspective on some aspects of the world” (Wendell</w:t>
      </w:r>
      <w:r w:rsidR="004F4443">
        <w:rPr>
          <w:color w:val="000000" w:themeColor="text1"/>
        </w:rPr>
        <w:t>,</w:t>
      </w:r>
      <w:r w:rsidRPr="00AC2313">
        <w:rPr>
          <w:color w:val="000000" w:themeColor="text1"/>
        </w:rPr>
        <w:t xml:space="preserve"> 1996:72). </w:t>
      </w:r>
      <w:r w:rsidR="00C65466">
        <w:rPr>
          <w:color w:val="000000" w:themeColor="text1"/>
        </w:rPr>
        <w:t xml:space="preserve"> </w:t>
      </w:r>
      <w:r w:rsidR="005C05FD">
        <w:rPr>
          <w:color w:val="000000" w:themeColor="text1"/>
        </w:rPr>
        <w:t xml:space="preserve">Such an </w:t>
      </w:r>
      <w:r w:rsidRPr="00AC2313">
        <w:rPr>
          <w:color w:val="000000" w:themeColor="text1"/>
        </w:rPr>
        <w:t xml:space="preserve">epistemology </w:t>
      </w:r>
      <w:r w:rsidR="00AF6B9B">
        <w:rPr>
          <w:color w:val="000000" w:themeColor="text1"/>
        </w:rPr>
        <w:t>can help us better understand and communicate the contribution the experience of</w:t>
      </w:r>
      <w:r w:rsidRPr="00AC2313">
        <w:rPr>
          <w:color w:val="000000" w:themeColor="text1"/>
        </w:rPr>
        <w:t xml:space="preserve"> disability</w:t>
      </w:r>
      <w:r w:rsidR="00AF6B9B">
        <w:rPr>
          <w:color w:val="000000" w:themeColor="text1"/>
        </w:rPr>
        <w:t xml:space="preserve"> makes to communities.</w:t>
      </w:r>
      <w:r w:rsidRPr="00AC2313">
        <w:rPr>
          <w:color w:val="000000" w:themeColor="text1"/>
        </w:rPr>
        <w:t xml:space="preserve"> </w:t>
      </w:r>
      <w:r w:rsidR="00AF6B9B">
        <w:rPr>
          <w:color w:val="000000" w:themeColor="text1"/>
        </w:rPr>
        <w:t xml:space="preserve">To this point, </w:t>
      </w:r>
      <w:r w:rsidRPr="00AC2313">
        <w:rPr>
          <w:color w:val="000000" w:themeColor="text1"/>
        </w:rPr>
        <w:t xml:space="preserve">Wendell </w:t>
      </w:r>
      <w:r w:rsidR="00AF6B9B">
        <w:rPr>
          <w:color w:val="000000" w:themeColor="text1"/>
        </w:rPr>
        <w:t>states</w:t>
      </w:r>
      <w:r w:rsidRPr="00AC2313">
        <w:rPr>
          <w:color w:val="000000" w:themeColor="text1"/>
        </w:rPr>
        <w:t xml:space="preserve">: </w:t>
      </w:r>
    </w:p>
    <w:p w14:paraId="3637A023" w14:textId="2630D408" w:rsidR="008E1325" w:rsidRPr="00AC2313" w:rsidRDefault="008E1325" w:rsidP="00AF6B9B">
      <w:pPr>
        <w:spacing w:after="0" w:line="480" w:lineRule="auto"/>
        <w:ind w:left="720" w:firstLine="0"/>
        <w:rPr>
          <w:color w:val="000000" w:themeColor="text1"/>
        </w:rPr>
      </w:pPr>
      <w:r w:rsidRPr="00AC2313">
        <w:rPr>
          <w:color w:val="000000" w:themeColor="text1"/>
        </w:rPr>
        <w:t xml:space="preserve">I want to say that having a disability usually gives a </w:t>
      </w:r>
      <w:proofErr w:type="gramStart"/>
      <w:r w:rsidRPr="00AC2313">
        <w:rPr>
          <w:color w:val="000000" w:themeColor="text1"/>
        </w:rPr>
        <w:t>person experiences of a world</w:t>
      </w:r>
      <w:proofErr w:type="gramEnd"/>
      <w:r w:rsidRPr="00AC2313">
        <w:rPr>
          <w:color w:val="000000" w:themeColor="text1"/>
        </w:rPr>
        <w:t xml:space="preserve"> different from that of people without disabilities, and that being a woman with a disability usually gives a person different experiences from those of people who are not female and disabled, and that these different experiences create the possibility of different perspectives which have epistemic advantages with respect to certain issues</w:t>
      </w:r>
      <w:r w:rsidR="00AF6B9B">
        <w:rPr>
          <w:color w:val="000000" w:themeColor="text1"/>
        </w:rPr>
        <w:t>.</w:t>
      </w:r>
      <w:r w:rsidRPr="00AC2313">
        <w:rPr>
          <w:color w:val="000000" w:themeColor="text1"/>
        </w:rPr>
        <w:t xml:space="preserve"> (1996: 73)</w:t>
      </w:r>
    </w:p>
    <w:p w14:paraId="0F072680" w14:textId="375F25B4" w:rsidR="008E1325" w:rsidRPr="00AC2313" w:rsidRDefault="008E1325" w:rsidP="008E1325">
      <w:pPr>
        <w:spacing w:after="0" w:line="480" w:lineRule="auto"/>
        <w:rPr>
          <w:color w:val="000000" w:themeColor="text1"/>
        </w:rPr>
      </w:pPr>
      <w:r w:rsidRPr="00AC2313">
        <w:rPr>
          <w:color w:val="000000" w:themeColor="text1"/>
        </w:rPr>
        <w:t xml:space="preserve">In saying that having a disability usually gives a </w:t>
      </w:r>
      <w:proofErr w:type="gramStart"/>
      <w:r w:rsidRPr="00AC2313">
        <w:rPr>
          <w:color w:val="000000" w:themeColor="text1"/>
        </w:rPr>
        <w:t>person experiences</w:t>
      </w:r>
      <w:proofErr w:type="gramEnd"/>
      <w:r w:rsidR="00C65466">
        <w:rPr>
          <w:color w:val="000000" w:themeColor="text1"/>
        </w:rPr>
        <w:t xml:space="preserve"> </w:t>
      </w:r>
      <w:r w:rsidRPr="00AC2313">
        <w:rPr>
          <w:color w:val="000000" w:themeColor="text1"/>
        </w:rPr>
        <w:t>different from that of people without disabilities</w:t>
      </w:r>
      <w:r w:rsidR="00C65466">
        <w:rPr>
          <w:color w:val="000000" w:themeColor="text1"/>
        </w:rPr>
        <w:t>,</w:t>
      </w:r>
      <w:r w:rsidRPr="00AC2313">
        <w:rPr>
          <w:color w:val="000000" w:themeColor="text1"/>
        </w:rPr>
        <w:t xml:space="preserve"> one should be careful not to trade in the currency of homogenizing the experiences of people with disabilities. Such disability homogenization is </w:t>
      </w:r>
      <w:proofErr w:type="gramStart"/>
      <w:r w:rsidRPr="00AC2313">
        <w:rPr>
          <w:color w:val="000000" w:themeColor="text1"/>
        </w:rPr>
        <w:t>similar to</w:t>
      </w:r>
      <w:proofErr w:type="gramEnd"/>
      <w:r w:rsidRPr="00AC2313">
        <w:rPr>
          <w:color w:val="000000" w:themeColor="text1"/>
        </w:rPr>
        <w:t xml:space="preserve"> attempts that homogenize women or the experiences of female subjects, which feminists have warned us to be wary of and which has led to people like Patricia Hill Collins </w:t>
      </w:r>
      <w:r w:rsidRPr="00AC2313">
        <w:rPr>
          <w:color w:val="000000" w:themeColor="text1"/>
        </w:rPr>
        <w:lastRenderedPageBreak/>
        <w:t>to defend a standpoint epistemology of Black feminist thought (Collins 1989, 1990 &amp; 2004).</w:t>
      </w:r>
    </w:p>
    <w:p w14:paraId="205CB06D" w14:textId="29A75F9E" w:rsidR="008E1325" w:rsidRPr="00AC2313" w:rsidRDefault="008E1325" w:rsidP="008E1325">
      <w:pPr>
        <w:spacing w:after="0" w:line="480" w:lineRule="auto"/>
        <w:rPr>
          <w:color w:val="000000" w:themeColor="text1"/>
        </w:rPr>
      </w:pPr>
      <w:r w:rsidRPr="00AC2313">
        <w:rPr>
          <w:color w:val="000000" w:themeColor="text1"/>
        </w:rPr>
        <w:t xml:space="preserve">If we take seriously the ideas of standpoint epistemology and how disability relates to it in terms of different or privileged epistemic experiences of people with disabilities compared to the experiences of those without disabilities, then what I have presented as a holistic notion of disability should give us insight into the value of linking standpoint epistemology with disability. The holistic notion of disability, as I have said, can be taken to be an African cultural worldview on disability and I think that this notion of disability </w:t>
      </w:r>
      <w:r w:rsidR="00230194">
        <w:rPr>
          <w:color w:val="000000" w:themeColor="text1"/>
        </w:rPr>
        <w:t xml:space="preserve">may </w:t>
      </w:r>
      <w:r w:rsidRPr="00AC2313">
        <w:rPr>
          <w:color w:val="000000" w:themeColor="text1"/>
        </w:rPr>
        <w:t xml:space="preserve">help us explain the experiences of people with disabilities in Africa more generally. Conceptually, we take disability as a fusion of metaphysical disability and physio-mental disability. However, because we understand the spiritual as important and prominent for an understanding of disability in an African worldview, we expect the experiences of people with disabilities in an Africa space to be influenced by this understanding. This understanding and experiences will invariably be different from the experiences of people with disabilities from a different cultural and social milieu. </w:t>
      </w:r>
    </w:p>
    <w:p w14:paraId="1EE91AB8" w14:textId="77777777" w:rsidR="008E1325" w:rsidRPr="00AC2313" w:rsidRDefault="008E1325" w:rsidP="008E1325">
      <w:pPr>
        <w:rPr>
          <w:b/>
          <w:color w:val="000000" w:themeColor="text1"/>
        </w:rPr>
      </w:pPr>
    </w:p>
    <w:p w14:paraId="6FB2C581" w14:textId="77777777" w:rsidR="008E1325" w:rsidRPr="00AC2313" w:rsidRDefault="008E1325" w:rsidP="00230194">
      <w:pPr>
        <w:spacing w:after="0" w:line="480" w:lineRule="auto"/>
        <w:jc w:val="center"/>
        <w:rPr>
          <w:b/>
          <w:color w:val="000000" w:themeColor="text1"/>
        </w:rPr>
      </w:pPr>
      <w:r w:rsidRPr="00AC2313">
        <w:rPr>
          <w:b/>
          <w:color w:val="000000" w:themeColor="text1"/>
        </w:rPr>
        <w:t>Conclusion</w:t>
      </w:r>
    </w:p>
    <w:p w14:paraId="6AD29C29" w14:textId="5836358B" w:rsidR="008E1325" w:rsidRPr="00AC2313" w:rsidRDefault="008E1325" w:rsidP="00230194">
      <w:pPr>
        <w:autoSpaceDE w:val="0"/>
        <w:autoSpaceDN w:val="0"/>
        <w:adjustRightInd w:val="0"/>
        <w:spacing w:after="0" w:line="480" w:lineRule="auto"/>
        <w:rPr>
          <w:bCs/>
          <w:color w:val="000000" w:themeColor="text1"/>
          <w:shd w:val="clear" w:color="auto" w:fill="FFFFFF"/>
        </w:rPr>
      </w:pPr>
      <w:r w:rsidRPr="00AC2313">
        <w:rPr>
          <w:bCs/>
          <w:color w:val="000000" w:themeColor="text1"/>
          <w:shd w:val="clear" w:color="auto" w:fill="FFFFFF"/>
        </w:rPr>
        <w:t xml:space="preserve">In this paper, </w:t>
      </w:r>
      <w:r w:rsidR="00230194" w:rsidRPr="00AC2313">
        <w:rPr>
          <w:bCs/>
          <w:color w:val="000000" w:themeColor="text1"/>
          <w:shd w:val="clear" w:color="auto" w:fill="FFFFFF"/>
        </w:rPr>
        <w:t>as part of my overarching aim of making sense of and presenting a case for a holistic (African) notion of disability</w:t>
      </w:r>
      <w:r w:rsidR="00230194">
        <w:rPr>
          <w:bCs/>
          <w:color w:val="000000" w:themeColor="text1"/>
          <w:shd w:val="clear" w:color="auto" w:fill="FFFFFF"/>
        </w:rPr>
        <w:t>,</w:t>
      </w:r>
      <w:r w:rsidR="00230194" w:rsidRPr="00AC2313">
        <w:rPr>
          <w:bCs/>
          <w:color w:val="000000" w:themeColor="text1"/>
          <w:shd w:val="clear" w:color="auto" w:fill="FFFFFF"/>
        </w:rPr>
        <w:t xml:space="preserve"> </w:t>
      </w:r>
      <w:r w:rsidR="00230194">
        <w:rPr>
          <w:bCs/>
          <w:color w:val="000000" w:themeColor="text1"/>
          <w:shd w:val="clear" w:color="auto" w:fill="FFFFFF"/>
        </w:rPr>
        <w:t xml:space="preserve">our exploration of </w:t>
      </w:r>
      <w:r w:rsidRPr="00AC2313">
        <w:rPr>
          <w:bCs/>
          <w:color w:val="000000" w:themeColor="text1"/>
          <w:shd w:val="clear" w:color="auto" w:fill="FFFFFF"/>
        </w:rPr>
        <w:t>disability meanings and symbolisms</w:t>
      </w:r>
      <w:r w:rsidR="009122FB">
        <w:rPr>
          <w:bCs/>
          <w:color w:val="000000" w:themeColor="text1"/>
          <w:shd w:val="clear" w:color="auto" w:fill="FFFFFF"/>
        </w:rPr>
        <w:t xml:space="preserve"> ultimately makes a case for the</w:t>
      </w:r>
      <w:r w:rsidR="00230194">
        <w:rPr>
          <w:bCs/>
          <w:color w:val="000000" w:themeColor="text1"/>
          <w:shd w:val="clear" w:color="auto" w:fill="FFFFFF"/>
        </w:rPr>
        <w:t xml:space="preserve"> role</w:t>
      </w:r>
      <w:r w:rsidR="009122FB">
        <w:rPr>
          <w:bCs/>
          <w:color w:val="000000" w:themeColor="text1"/>
          <w:shd w:val="clear" w:color="auto" w:fill="FFFFFF"/>
        </w:rPr>
        <w:t xml:space="preserve"> </w:t>
      </w:r>
      <w:r w:rsidRPr="00AC2313">
        <w:rPr>
          <w:bCs/>
          <w:color w:val="000000" w:themeColor="text1"/>
          <w:shd w:val="clear" w:color="auto" w:fill="FFFFFF"/>
        </w:rPr>
        <w:t xml:space="preserve">standpoint epistemology </w:t>
      </w:r>
      <w:r w:rsidR="00230194">
        <w:rPr>
          <w:bCs/>
          <w:color w:val="000000" w:themeColor="text1"/>
          <w:shd w:val="clear" w:color="auto" w:fill="FFFFFF"/>
        </w:rPr>
        <w:t>may</w:t>
      </w:r>
      <w:r w:rsidR="009122FB">
        <w:rPr>
          <w:bCs/>
          <w:color w:val="000000" w:themeColor="text1"/>
          <w:shd w:val="clear" w:color="auto" w:fill="FFFFFF"/>
        </w:rPr>
        <w:t xml:space="preserve"> play in a more holistic appreciation of the role of disability in culture</w:t>
      </w:r>
      <w:r w:rsidRPr="00AC2313">
        <w:rPr>
          <w:bCs/>
          <w:color w:val="000000" w:themeColor="text1"/>
          <w:shd w:val="clear" w:color="auto" w:fill="FFFFFF"/>
        </w:rPr>
        <w:t xml:space="preserve">. </w:t>
      </w:r>
      <w:r w:rsidR="009122FB">
        <w:rPr>
          <w:bCs/>
          <w:color w:val="000000" w:themeColor="text1"/>
          <w:shd w:val="clear" w:color="auto" w:fill="FFFFFF"/>
        </w:rPr>
        <w:t>Taking</w:t>
      </w:r>
      <w:r w:rsidRPr="00AC2313">
        <w:rPr>
          <w:bCs/>
          <w:color w:val="000000" w:themeColor="text1"/>
          <w:shd w:val="clear" w:color="auto" w:fill="FFFFFF"/>
        </w:rPr>
        <w:t xml:space="preserve"> metaphysical disability as spiritual disability and </w:t>
      </w:r>
      <w:r w:rsidRPr="00AC2313">
        <w:rPr>
          <w:color w:val="000000" w:themeColor="text1"/>
        </w:rPr>
        <w:t>physio-mental disability</w:t>
      </w:r>
      <w:r w:rsidRPr="00AC2313">
        <w:rPr>
          <w:bCs/>
          <w:color w:val="000000" w:themeColor="text1"/>
          <w:shd w:val="clear" w:color="auto" w:fill="FFFFFF"/>
        </w:rPr>
        <w:t xml:space="preserve"> as material disability</w:t>
      </w:r>
      <w:r w:rsidR="009122FB">
        <w:rPr>
          <w:bCs/>
          <w:color w:val="000000" w:themeColor="text1"/>
          <w:shd w:val="clear" w:color="auto" w:fill="FFFFFF"/>
        </w:rPr>
        <w:t>, th</w:t>
      </w:r>
      <w:r w:rsidRPr="00AC2313">
        <w:rPr>
          <w:bCs/>
          <w:color w:val="000000" w:themeColor="text1"/>
          <w:shd w:val="clear" w:color="auto" w:fill="FFFFFF"/>
        </w:rPr>
        <w:t xml:space="preserve">e holistic notion of disability </w:t>
      </w:r>
      <w:r w:rsidRPr="00AC2313">
        <w:rPr>
          <w:bCs/>
          <w:i/>
          <w:color w:val="000000" w:themeColor="text1"/>
          <w:shd w:val="clear" w:color="auto" w:fill="FFFFFF"/>
        </w:rPr>
        <w:t xml:space="preserve">qua </w:t>
      </w:r>
      <w:r w:rsidRPr="00AC2313">
        <w:rPr>
          <w:bCs/>
          <w:color w:val="000000" w:themeColor="text1"/>
          <w:shd w:val="clear" w:color="auto" w:fill="FFFFFF"/>
        </w:rPr>
        <w:t>the African cultural worldview on disabilit</w:t>
      </w:r>
      <w:r w:rsidRPr="00AC2313">
        <w:rPr>
          <w:color w:val="000000" w:themeColor="text1"/>
        </w:rPr>
        <w:t xml:space="preserve">y provides another reason or argument for taking seriously standpoint epistemology, in general, and the experiences of people with </w:t>
      </w:r>
      <w:proofErr w:type="gramStart"/>
      <w:r w:rsidRPr="00AC2313">
        <w:rPr>
          <w:color w:val="000000" w:themeColor="text1"/>
        </w:rPr>
        <w:t>disabilities, in particular</w:t>
      </w:r>
      <w:proofErr w:type="gramEnd"/>
      <w:r w:rsidRPr="00AC2313">
        <w:rPr>
          <w:color w:val="000000" w:themeColor="text1"/>
        </w:rPr>
        <w:t xml:space="preserve">. My discussion of standpoint epistemology and its connection to disability helps us appreciate not just the importance of standpoint </w:t>
      </w:r>
      <w:r w:rsidRPr="00AC2313">
        <w:rPr>
          <w:color w:val="000000" w:themeColor="text1"/>
        </w:rPr>
        <w:lastRenderedPageBreak/>
        <w:t xml:space="preserve">epistemology but also the significance of allowing epistemic flourishing. </w:t>
      </w:r>
      <w:r w:rsidR="009122FB">
        <w:rPr>
          <w:color w:val="000000" w:themeColor="text1"/>
        </w:rPr>
        <w:t xml:space="preserve">Such </w:t>
      </w:r>
      <w:r w:rsidRPr="00AC2313">
        <w:rPr>
          <w:color w:val="000000" w:themeColor="text1"/>
        </w:rPr>
        <w:t>flourishing</w:t>
      </w:r>
      <w:r w:rsidR="009122FB">
        <w:rPr>
          <w:color w:val="000000" w:themeColor="text1"/>
        </w:rPr>
        <w:t xml:space="preserve"> can mitigate the risk of losing out on</w:t>
      </w:r>
      <w:r w:rsidRPr="00AC2313">
        <w:rPr>
          <w:color w:val="000000" w:themeColor="text1"/>
        </w:rPr>
        <w:t xml:space="preserve"> the knowledge that come</w:t>
      </w:r>
      <w:r w:rsidR="009122FB">
        <w:rPr>
          <w:color w:val="000000" w:themeColor="text1"/>
        </w:rPr>
        <w:t>s</w:t>
      </w:r>
      <w:r w:rsidRPr="00AC2313">
        <w:rPr>
          <w:color w:val="000000" w:themeColor="text1"/>
        </w:rPr>
        <w:t xml:space="preserve"> from </w:t>
      </w:r>
      <w:r w:rsidR="009122FB">
        <w:rPr>
          <w:color w:val="000000" w:themeColor="text1"/>
        </w:rPr>
        <w:t xml:space="preserve">the context- and regional-specific experiences of </w:t>
      </w:r>
      <w:r w:rsidRPr="00AC2313">
        <w:rPr>
          <w:color w:val="000000" w:themeColor="text1"/>
        </w:rPr>
        <w:t>people with disabilities</w:t>
      </w:r>
      <w:r w:rsidR="009122FB">
        <w:rPr>
          <w:color w:val="000000" w:themeColor="text1"/>
        </w:rPr>
        <w:t>.</w:t>
      </w:r>
    </w:p>
    <w:p w14:paraId="07C6AC85" w14:textId="3657A5FF" w:rsidR="008E1325" w:rsidRDefault="008E1325" w:rsidP="008E1325">
      <w:pPr>
        <w:autoSpaceDE w:val="0"/>
        <w:autoSpaceDN w:val="0"/>
        <w:adjustRightInd w:val="0"/>
        <w:spacing w:after="0" w:line="480" w:lineRule="auto"/>
        <w:rPr>
          <w:bCs/>
          <w:color w:val="000000" w:themeColor="text1"/>
          <w:shd w:val="clear" w:color="auto" w:fill="FFFFFF"/>
        </w:rPr>
      </w:pPr>
    </w:p>
    <w:p w14:paraId="5B87F423" w14:textId="09ADCE04" w:rsidR="009122FB" w:rsidRDefault="009122FB" w:rsidP="008E1325">
      <w:pPr>
        <w:autoSpaceDE w:val="0"/>
        <w:autoSpaceDN w:val="0"/>
        <w:adjustRightInd w:val="0"/>
        <w:spacing w:after="0" w:line="480" w:lineRule="auto"/>
        <w:rPr>
          <w:bCs/>
          <w:color w:val="000000" w:themeColor="text1"/>
          <w:shd w:val="clear" w:color="auto" w:fill="FFFFFF"/>
        </w:rPr>
      </w:pPr>
    </w:p>
    <w:p w14:paraId="6BC5271F" w14:textId="057ACEE5" w:rsidR="009122FB" w:rsidRDefault="009122FB" w:rsidP="008E1325">
      <w:pPr>
        <w:autoSpaceDE w:val="0"/>
        <w:autoSpaceDN w:val="0"/>
        <w:adjustRightInd w:val="0"/>
        <w:spacing w:after="0" w:line="480" w:lineRule="auto"/>
        <w:rPr>
          <w:bCs/>
          <w:color w:val="000000" w:themeColor="text1"/>
          <w:shd w:val="clear" w:color="auto" w:fill="FFFFFF"/>
        </w:rPr>
      </w:pPr>
    </w:p>
    <w:p w14:paraId="535FD9C4" w14:textId="1F322559" w:rsidR="009122FB" w:rsidRDefault="009122FB" w:rsidP="008E1325">
      <w:pPr>
        <w:autoSpaceDE w:val="0"/>
        <w:autoSpaceDN w:val="0"/>
        <w:adjustRightInd w:val="0"/>
        <w:spacing w:after="0" w:line="480" w:lineRule="auto"/>
        <w:rPr>
          <w:bCs/>
          <w:color w:val="000000" w:themeColor="text1"/>
          <w:shd w:val="clear" w:color="auto" w:fill="FFFFFF"/>
        </w:rPr>
      </w:pPr>
    </w:p>
    <w:p w14:paraId="61CF8572" w14:textId="713F5681" w:rsidR="009122FB" w:rsidRDefault="009122FB" w:rsidP="008E1325">
      <w:pPr>
        <w:autoSpaceDE w:val="0"/>
        <w:autoSpaceDN w:val="0"/>
        <w:adjustRightInd w:val="0"/>
        <w:spacing w:after="0" w:line="480" w:lineRule="auto"/>
        <w:rPr>
          <w:bCs/>
          <w:color w:val="000000" w:themeColor="text1"/>
          <w:shd w:val="clear" w:color="auto" w:fill="FFFFFF"/>
        </w:rPr>
      </w:pPr>
    </w:p>
    <w:p w14:paraId="25E688E1" w14:textId="181DD683" w:rsidR="009122FB" w:rsidRDefault="009122FB" w:rsidP="008E1325">
      <w:pPr>
        <w:autoSpaceDE w:val="0"/>
        <w:autoSpaceDN w:val="0"/>
        <w:adjustRightInd w:val="0"/>
        <w:spacing w:after="0" w:line="480" w:lineRule="auto"/>
        <w:rPr>
          <w:bCs/>
          <w:color w:val="000000" w:themeColor="text1"/>
          <w:shd w:val="clear" w:color="auto" w:fill="FFFFFF"/>
        </w:rPr>
      </w:pPr>
    </w:p>
    <w:p w14:paraId="4BBB30F6" w14:textId="6752313F" w:rsidR="009122FB" w:rsidRDefault="009122FB" w:rsidP="008E1325">
      <w:pPr>
        <w:autoSpaceDE w:val="0"/>
        <w:autoSpaceDN w:val="0"/>
        <w:adjustRightInd w:val="0"/>
        <w:spacing w:after="0" w:line="480" w:lineRule="auto"/>
        <w:rPr>
          <w:bCs/>
          <w:color w:val="000000" w:themeColor="text1"/>
          <w:shd w:val="clear" w:color="auto" w:fill="FFFFFF"/>
        </w:rPr>
      </w:pPr>
    </w:p>
    <w:p w14:paraId="57381C98" w14:textId="1EADE3D7" w:rsidR="009122FB" w:rsidRDefault="009122FB" w:rsidP="008E1325">
      <w:pPr>
        <w:autoSpaceDE w:val="0"/>
        <w:autoSpaceDN w:val="0"/>
        <w:adjustRightInd w:val="0"/>
        <w:spacing w:after="0" w:line="480" w:lineRule="auto"/>
        <w:rPr>
          <w:bCs/>
          <w:color w:val="000000" w:themeColor="text1"/>
          <w:shd w:val="clear" w:color="auto" w:fill="FFFFFF"/>
        </w:rPr>
      </w:pPr>
    </w:p>
    <w:p w14:paraId="100A62CF" w14:textId="797D5F69" w:rsidR="009122FB" w:rsidRDefault="009122FB" w:rsidP="008E1325">
      <w:pPr>
        <w:autoSpaceDE w:val="0"/>
        <w:autoSpaceDN w:val="0"/>
        <w:adjustRightInd w:val="0"/>
        <w:spacing w:after="0" w:line="480" w:lineRule="auto"/>
        <w:rPr>
          <w:bCs/>
          <w:color w:val="000000" w:themeColor="text1"/>
          <w:shd w:val="clear" w:color="auto" w:fill="FFFFFF"/>
        </w:rPr>
      </w:pPr>
    </w:p>
    <w:p w14:paraId="59C23288" w14:textId="77777777" w:rsidR="009122FB" w:rsidRPr="00AC2313" w:rsidRDefault="009122FB" w:rsidP="008E1325">
      <w:pPr>
        <w:autoSpaceDE w:val="0"/>
        <w:autoSpaceDN w:val="0"/>
        <w:adjustRightInd w:val="0"/>
        <w:spacing w:after="0" w:line="480" w:lineRule="auto"/>
        <w:rPr>
          <w:color w:val="000000" w:themeColor="text1"/>
        </w:rPr>
      </w:pPr>
    </w:p>
    <w:p w14:paraId="00000009" w14:textId="1775F309" w:rsidR="001C0353" w:rsidRPr="009122FB" w:rsidRDefault="008E1325" w:rsidP="00100BF0">
      <w:pPr>
        <w:autoSpaceDE w:val="0"/>
        <w:autoSpaceDN w:val="0"/>
        <w:adjustRightInd w:val="0"/>
        <w:spacing w:after="0" w:line="480" w:lineRule="auto"/>
        <w:ind w:firstLine="0"/>
        <w:jc w:val="center"/>
        <w:rPr>
          <w:b/>
          <w:color w:val="000000" w:themeColor="text1"/>
        </w:rPr>
      </w:pPr>
      <w:r w:rsidRPr="00AC2313">
        <w:rPr>
          <w:b/>
          <w:color w:val="000000" w:themeColor="text1"/>
        </w:rPr>
        <w:t>End notes</w:t>
      </w:r>
    </w:p>
    <w:sectPr w:rsidR="001C0353" w:rsidRPr="009122F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3E04" w14:textId="77777777" w:rsidR="000E7D1A" w:rsidRDefault="000E7D1A">
      <w:pPr>
        <w:spacing w:after="0" w:line="240" w:lineRule="auto"/>
      </w:pPr>
      <w:r>
        <w:separator/>
      </w:r>
    </w:p>
  </w:endnote>
  <w:endnote w:type="continuationSeparator" w:id="0">
    <w:p w14:paraId="374DA2E7" w14:textId="77777777" w:rsidR="000E7D1A" w:rsidRDefault="000E7D1A">
      <w:pPr>
        <w:spacing w:after="0" w:line="240" w:lineRule="auto"/>
      </w:pPr>
      <w:r>
        <w:continuationSeparator/>
      </w:r>
    </w:p>
  </w:endnote>
  <w:endnote w:id="1">
    <w:p w14:paraId="58B65672" w14:textId="77777777" w:rsidR="00C87DF6" w:rsidRPr="008312BB" w:rsidRDefault="00C87DF6" w:rsidP="00C87DF6">
      <w:pPr>
        <w:pStyle w:val="Default"/>
        <w:spacing w:line="480" w:lineRule="auto"/>
        <w:rPr>
          <w:color w:val="000099"/>
        </w:rPr>
      </w:pPr>
      <w:r w:rsidRPr="00E95864">
        <w:rPr>
          <w:rStyle w:val="EndnoteReference"/>
        </w:rPr>
        <w:endnoteRef/>
      </w:r>
      <w:r w:rsidRPr="00E95864">
        <w:t xml:space="preserve"> A version of this paper was first presented at the </w:t>
      </w:r>
      <w:r w:rsidRPr="00E95864">
        <w:rPr>
          <w:bCs/>
          <w:i/>
          <w:color w:val="auto"/>
        </w:rPr>
        <w:t>Disability and African Indigenous Thought Workshop.</w:t>
      </w:r>
      <w:r w:rsidRPr="00E95864">
        <w:rPr>
          <w:bCs/>
          <w:color w:val="auto"/>
        </w:rPr>
        <w:t xml:space="preserve"> A workshop organized by the Disability and Inclusion Africa Network </w:t>
      </w:r>
      <w:r w:rsidRPr="00E95864">
        <w:rPr>
          <w:color w:val="auto"/>
        </w:rPr>
        <w:t>[</w:t>
      </w:r>
      <w:r w:rsidRPr="00E95864">
        <w:rPr>
          <w:bCs/>
          <w:color w:val="auto"/>
        </w:rPr>
        <w:t xml:space="preserve">Thursday February 25, 2021. </w:t>
      </w:r>
      <w:r w:rsidRPr="00100BF0">
        <w:rPr>
          <w:bCs/>
          <w:color w:val="000000" w:themeColor="text1"/>
        </w:rPr>
        <w:t>Other iterations of the paper have been presented in different academic fora since then and parts of that presentation has been published in Etieyibo (2022).</w:t>
      </w:r>
    </w:p>
  </w:endnote>
  <w:endnote w:id="2">
    <w:p w14:paraId="3EC3EB68" w14:textId="77777777" w:rsidR="008E1325" w:rsidRPr="00E95864" w:rsidRDefault="008E1325" w:rsidP="008E1325">
      <w:pPr>
        <w:pStyle w:val="EndnoteText"/>
        <w:spacing w:line="480" w:lineRule="auto"/>
        <w:rPr>
          <w:rFonts w:ascii="Times New Roman" w:hAnsi="Times New Roman" w:cs="Times New Roman"/>
          <w:sz w:val="24"/>
          <w:szCs w:val="24"/>
        </w:rPr>
      </w:pPr>
      <w:r w:rsidRPr="00E95864">
        <w:rPr>
          <w:rStyle w:val="EndnoteReference"/>
          <w:rFonts w:ascii="Times New Roman" w:hAnsi="Times New Roman" w:cs="Times New Roman"/>
          <w:sz w:val="24"/>
          <w:szCs w:val="24"/>
        </w:rPr>
        <w:endnoteRef/>
      </w:r>
      <w:r w:rsidRPr="00E95864">
        <w:rPr>
          <w:rFonts w:ascii="Times New Roman" w:hAnsi="Times New Roman" w:cs="Times New Roman"/>
          <w:sz w:val="24"/>
          <w:szCs w:val="24"/>
        </w:rPr>
        <w:t xml:space="preserve"> See also Awolalu and Dapamu (1979)</w:t>
      </w:r>
      <w:r w:rsidRPr="00E95864">
        <w:rPr>
          <w:rFonts w:ascii="Times New Roman" w:hAnsi="Times New Roman" w:cs="Times New Roman"/>
          <w:w w:val="101"/>
          <w:sz w:val="24"/>
          <w:szCs w:val="24"/>
        </w:rPr>
        <w:t>.</w:t>
      </w:r>
    </w:p>
  </w:endnote>
  <w:endnote w:id="3">
    <w:p w14:paraId="7D2AC1CE" w14:textId="77777777" w:rsidR="008E1325" w:rsidRPr="00E95864" w:rsidRDefault="008E1325" w:rsidP="00100BF0">
      <w:pPr>
        <w:spacing w:after="0" w:line="480" w:lineRule="auto"/>
        <w:ind w:firstLine="0"/>
        <w:rPr>
          <w:shd w:val="clear" w:color="auto" w:fill="FFFFFF"/>
        </w:rPr>
      </w:pPr>
      <w:r w:rsidRPr="00E95864">
        <w:rPr>
          <w:rStyle w:val="EndnoteReference"/>
        </w:rPr>
        <w:endnoteRef/>
      </w:r>
      <w:r w:rsidRPr="00E95864">
        <w:t xml:space="preserve"> See also Diagne (2016: </w:t>
      </w:r>
      <w:r w:rsidRPr="00E95864">
        <w:rPr>
          <w:shd w:val="clear" w:color="auto" w:fill="FFFFFF"/>
        </w:rPr>
        <w:t>19-20).</w:t>
      </w:r>
    </w:p>
  </w:endnote>
  <w:endnote w:id="4">
    <w:p w14:paraId="6C59F18C" w14:textId="77777777" w:rsidR="008E1325" w:rsidRPr="00E95864" w:rsidRDefault="008E1325" w:rsidP="00100BF0">
      <w:pPr>
        <w:spacing w:after="0" w:line="480" w:lineRule="auto"/>
        <w:ind w:firstLine="0"/>
        <w:rPr>
          <w:color w:val="222222"/>
          <w:lang w:eastAsia="en-ZA"/>
        </w:rPr>
      </w:pPr>
      <w:r w:rsidRPr="00E95864">
        <w:rPr>
          <w:rStyle w:val="EndnoteReference"/>
        </w:rPr>
        <w:endnoteRef/>
      </w:r>
      <w:r w:rsidRPr="00E95864">
        <w:t xml:space="preserve"> For some discussions of feminist standpoint epistemologies</w:t>
      </w:r>
      <w:r w:rsidRPr="00E95864">
        <w:rPr>
          <w:color w:val="222222"/>
          <w:shd w:val="clear" w:color="auto" w:fill="FFFFFF"/>
        </w:rPr>
        <w:t xml:space="preserve"> see </w:t>
      </w:r>
      <w:r w:rsidRPr="00E95864">
        <w:rPr>
          <w:color w:val="222222"/>
          <w:shd w:val="clear" w:color="auto" w:fill="FFFFFF"/>
          <w:lang w:eastAsia="en-ZA"/>
        </w:rPr>
        <w:t xml:space="preserve">Harding (1993 &amp; </w:t>
      </w:r>
      <w:r w:rsidRPr="00E95864">
        <w:rPr>
          <w:color w:val="222222"/>
          <w:lang w:eastAsia="en-ZA"/>
        </w:rPr>
        <w:t>2004); Hartsock (2004); Longino (1993); Narayan (2004); Rolin (2006).</w:t>
      </w:r>
    </w:p>
    <w:p w14:paraId="51946F7C" w14:textId="0F37F16C" w:rsidR="008E1325" w:rsidRDefault="008E1325" w:rsidP="008E1325">
      <w:pPr>
        <w:spacing w:after="0" w:line="480" w:lineRule="auto"/>
        <w:rPr>
          <w:color w:val="222222"/>
          <w:lang w:eastAsia="en-ZA"/>
        </w:rPr>
      </w:pPr>
    </w:p>
    <w:p w14:paraId="4685C9FA" w14:textId="77777777" w:rsidR="008E1325" w:rsidRPr="00E95864" w:rsidRDefault="008E1325" w:rsidP="004E671D">
      <w:pPr>
        <w:autoSpaceDE w:val="0"/>
        <w:autoSpaceDN w:val="0"/>
        <w:adjustRightInd w:val="0"/>
        <w:spacing w:after="0" w:line="480" w:lineRule="auto"/>
        <w:ind w:firstLine="0"/>
        <w:rPr>
          <w:b/>
        </w:rPr>
      </w:pPr>
    </w:p>
    <w:p w14:paraId="15A2652C" w14:textId="77777777" w:rsidR="008E1325" w:rsidRPr="00AC25A0" w:rsidRDefault="008E1325" w:rsidP="004E671D">
      <w:pPr>
        <w:autoSpaceDE w:val="0"/>
        <w:autoSpaceDN w:val="0"/>
        <w:adjustRightInd w:val="0"/>
        <w:spacing w:after="0" w:line="480" w:lineRule="auto"/>
        <w:jc w:val="center"/>
        <w:rPr>
          <w:b/>
        </w:rPr>
      </w:pPr>
      <w:r w:rsidRPr="00AC25A0">
        <w:rPr>
          <w:b/>
        </w:rPr>
        <w:t>References</w:t>
      </w:r>
    </w:p>
    <w:p w14:paraId="0C8E32F0" w14:textId="26FA7A70" w:rsidR="008E1325" w:rsidRPr="00AC25A0" w:rsidRDefault="008E1325" w:rsidP="004E671D">
      <w:pPr>
        <w:tabs>
          <w:tab w:val="left" w:pos="720"/>
        </w:tabs>
        <w:autoSpaceDE w:val="0"/>
        <w:autoSpaceDN w:val="0"/>
        <w:adjustRightInd w:val="0"/>
        <w:spacing w:after="0" w:line="480" w:lineRule="auto"/>
        <w:ind w:left="720" w:hanging="720"/>
      </w:pPr>
      <w:r w:rsidRPr="00AC25A0">
        <w:t xml:space="preserve">Aimienwona, J.  (2000), “Executive Beggars on the Prow,” </w:t>
      </w:r>
      <w:r w:rsidRPr="00AC25A0">
        <w:rPr>
          <w:i/>
          <w:iCs/>
        </w:rPr>
        <w:t>Nigerian Post Express</w:t>
      </w:r>
      <w:r w:rsidRPr="00AC25A0">
        <w:t>, Sunday July 23, p.24.</w:t>
      </w:r>
    </w:p>
    <w:p w14:paraId="5801620D" w14:textId="45F995D9" w:rsidR="008E1325" w:rsidRPr="00AC25A0" w:rsidRDefault="008E1325" w:rsidP="004E671D">
      <w:pPr>
        <w:tabs>
          <w:tab w:val="left" w:pos="720"/>
          <w:tab w:val="left" w:pos="4760"/>
        </w:tabs>
        <w:autoSpaceDE w:val="0"/>
        <w:autoSpaceDN w:val="0"/>
        <w:adjustRightInd w:val="0"/>
        <w:spacing w:after="0" w:line="480" w:lineRule="auto"/>
        <w:ind w:left="720" w:right="60" w:hanging="720"/>
        <w:rPr>
          <w:spacing w:val="4"/>
        </w:rPr>
      </w:pPr>
      <w:r w:rsidRPr="00AC25A0">
        <w:rPr>
          <w:spacing w:val="1"/>
        </w:rPr>
        <w:t>A</w:t>
      </w:r>
      <w:r w:rsidRPr="00AC25A0">
        <w:rPr>
          <w:spacing w:val="-5"/>
        </w:rPr>
        <w:t>m</w:t>
      </w:r>
      <w:r w:rsidRPr="00AC25A0">
        <w:rPr>
          <w:spacing w:val="1"/>
        </w:rPr>
        <w:t>po</w:t>
      </w:r>
      <w:r w:rsidRPr="00AC25A0">
        <w:rPr>
          <w:spacing w:val="-1"/>
        </w:rPr>
        <w:t>n</w:t>
      </w:r>
      <w:r w:rsidRPr="00AC25A0">
        <w:rPr>
          <w:spacing w:val="1"/>
        </w:rPr>
        <w:t>sa</w:t>
      </w:r>
      <w:r w:rsidRPr="00AC25A0">
        <w:t>h, K</w:t>
      </w:r>
      <w:r w:rsidR="004E671D">
        <w:t>.</w:t>
      </w:r>
      <w:r w:rsidRPr="00AC25A0">
        <w:t xml:space="preserve"> (1974), </w:t>
      </w:r>
      <w:r w:rsidRPr="00AC25A0">
        <w:rPr>
          <w:i/>
          <w:color w:val="232323"/>
          <w:shd w:val="clear" w:color="auto" w:fill="FFFFFF"/>
        </w:rPr>
        <w:t>Topics on West African Traditional Religion I</w:t>
      </w:r>
      <w:r w:rsidRPr="00AC25A0">
        <w:rPr>
          <w:color w:val="232323"/>
          <w:shd w:val="clear" w:color="auto" w:fill="FFFFFF"/>
        </w:rPr>
        <w:t>, Accra: McGraw-Hill FEP</w:t>
      </w:r>
      <w:r w:rsidRPr="00AC25A0">
        <w:rPr>
          <w:w w:val="101"/>
        </w:rPr>
        <w:t>.</w:t>
      </w:r>
    </w:p>
    <w:p w14:paraId="60DB15B8" w14:textId="1373C09B" w:rsidR="008E1325" w:rsidRPr="004E671D" w:rsidRDefault="008E1325" w:rsidP="004E671D">
      <w:pPr>
        <w:tabs>
          <w:tab w:val="left" w:pos="720"/>
          <w:tab w:val="left" w:pos="4760"/>
        </w:tabs>
        <w:autoSpaceDE w:val="0"/>
        <w:autoSpaceDN w:val="0"/>
        <w:adjustRightInd w:val="0"/>
        <w:spacing w:after="0" w:line="480" w:lineRule="auto"/>
        <w:ind w:left="720" w:right="60" w:hanging="720"/>
        <w:rPr>
          <w:spacing w:val="4"/>
        </w:rPr>
      </w:pPr>
      <w:r w:rsidRPr="00AC25A0">
        <w:t>Apostel, L</w:t>
      </w:r>
      <w:r w:rsidR="004E671D">
        <w:t>.</w:t>
      </w:r>
      <w:r w:rsidRPr="00AC25A0">
        <w:t xml:space="preserve"> (1981), </w:t>
      </w:r>
      <w:r w:rsidRPr="00AC25A0">
        <w:rPr>
          <w:i/>
          <w:iCs/>
        </w:rPr>
        <w:t xml:space="preserve">African Philosophy: Myth or </w:t>
      </w:r>
      <w:r w:rsidRPr="00AC25A0">
        <w:rPr>
          <w:i/>
          <w:iCs/>
        </w:rPr>
        <w:t>Reality?</w:t>
      </w:r>
      <w:r w:rsidRPr="00AC25A0">
        <w:t>, e: Story-Scientia.</w:t>
      </w:r>
    </w:p>
    <w:p w14:paraId="73480BDB" w14:textId="2E56D596" w:rsidR="008E1325" w:rsidRPr="00AC25A0" w:rsidRDefault="008E1325" w:rsidP="004E671D">
      <w:pPr>
        <w:tabs>
          <w:tab w:val="left" w:pos="720"/>
        </w:tabs>
        <w:autoSpaceDE w:val="0"/>
        <w:autoSpaceDN w:val="0"/>
        <w:adjustRightInd w:val="0"/>
        <w:spacing w:after="0" w:line="480" w:lineRule="auto"/>
        <w:ind w:left="720" w:hanging="720"/>
      </w:pPr>
      <w:r w:rsidRPr="00AC25A0">
        <w:rPr>
          <w:spacing w:val="-1"/>
        </w:rPr>
        <w:t xml:space="preserve">Awolalu O. </w:t>
      </w:r>
      <w:r>
        <w:t>and</w:t>
      </w:r>
      <w:r w:rsidRPr="00AC25A0">
        <w:t xml:space="preserve"> Dopamu P. A. (1979), </w:t>
      </w:r>
      <w:r w:rsidRPr="00AC25A0">
        <w:rPr>
          <w:i/>
          <w:spacing w:val="-3"/>
        </w:rPr>
        <w:t>W</w:t>
      </w:r>
      <w:r w:rsidRPr="00AC25A0">
        <w:rPr>
          <w:i/>
        </w:rPr>
        <w:t>e</w:t>
      </w:r>
      <w:r w:rsidRPr="00AC25A0">
        <w:rPr>
          <w:i/>
          <w:spacing w:val="1"/>
        </w:rPr>
        <w:t>s</w:t>
      </w:r>
      <w:r w:rsidRPr="00AC25A0">
        <w:rPr>
          <w:i/>
        </w:rPr>
        <w:t xml:space="preserve">t </w:t>
      </w:r>
      <w:r w:rsidRPr="00AC25A0">
        <w:rPr>
          <w:i/>
          <w:spacing w:val="-1"/>
        </w:rPr>
        <w:t>Afr</w:t>
      </w:r>
      <w:r w:rsidRPr="00AC25A0">
        <w:rPr>
          <w:i/>
          <w:spacing w:val="1"/>
        </w:rPr>
        <w:t>i</w:t>
      </w:r>
      <w:r w:rsidRPr="00AC25A0">
        <w:rPr>
          <w:i/>
          <w:spacing w:val="-1"/>
        </w:rPr>
        <w:t>can</w:t>
      </w:r>
      <w:r w:rsidRPr="00AC25A0">
        <w:rPr>
          <w:i/>
        </w:rPr>
        <w:t xml:space="preserve"> </w:t>
      </w:r>
      <w:r w:rsidRPr="00AC25A0">
        <w:rPr>
          <w:i/>
          <w:spacing w:val="-1"/>
          <w:w w:val="101"/>
        </w:rPr>
        <w:t>Tra</w:t>
      </w:r>
      <w:r w:rsidRPr="00AC25A0">
        <w:rPr>
          <w:i/>
          <w:spacing w:val="1"/>
          <w:w w:val="101"/>
        </w:rPr>
        <w:t>d</w:t>
      </w:r>
      <w:r w:rsidRPr="00AC25A0">
        <w:rPr>
          <w:i/>
          <w:spacing w:val="-1"/>
          <w:w w:val="101"/>
        </w:rPr>
        <w:t>i</w:t>
      </w:r>
      <w:r w:rsidRPr="00AC25A0">
        <w:rPr>
          <w:i/>
          <w:spacing w:val="1"/>
          <w:w w:val="101"/>
        </w:rPr>
        <w:t>t</w:t>
      </w:r>
      <w:r w:rsidRPr="00AC25A0">
        <w:rPr>
          <w:i/>
          <w:spacing w:val="-1"/>
          <w:w w:val="101"/>
        </w:rPr>
        <w:t>i</w:t>
      </w:r>
      <w:r w:rsidRPr="00AC25A0">
        <w:rPr>
          <w:i/>
          <w:spacing w:val="1"/>
          <w:w w:val="101"/>
        </w:rPr>
        <w:t>o</w:t>
      </w:r>
      <w:r w:rsidRPr="00AC25A0">
        <w:rPr>
          <w:i/>
          <w:spacing w:val="-1"/>
          <w:w w:val="101"/>
        </w:rPr>
        <w:t>nal</w:t>
      </w:r>
      <w:r w:rsidRPr="00AC25A0">
        <w:rPr>
          <w:i/>
        </w:rPr>
        <w:t xml:space="preserve"> </w:t>
      </w:r>
      <w:r w:rsidRPr="00AC25A0">
        <w:rPr>
          <w:i/>
          <w:spacing w:val="-1"/>
        </w:rPr>
        <w:t>Rel</w:t>
      </w:r>
      <w:r w:rsidRPr="00AC25A0">
        <w:rPr>
          <w:i/>
          <w:spacing w:val="1"/>
        </w:rPr>
        <w:t>i</w:t>
      </w:r>
      <w:r w:rsidRPr="00AC25A0">
        <w:rPr>
          <w:i/>
          <w:spacing w:val="-1"/>
        </w:rPr>
        <w:t>g</w:t>
      </w:r>
      <w:r w:rsidRPr="00AC25A0">
        <w:rPr>
          <w:i/>
          <w:spacing w:val="1"/>
        </w:rPr>
        <w:t>i</w:t>
      </w:r>
      <w:r w:rsidRPr="00AC25A0">
        <w:rPr>
          <w:i/>
          <w:spacing w:val="-1"/>
        </w:rPr>
        <w:t>o</w:t>
      </w:r>
      <w:r w:rsidRPr="00AC25A0">
        <w:rPr>
          <w:i/>
          <w:spacing w:val="1"/>
        </w:rPr>
        <w:t>n</w:t>
      </w:r>
      <w:r w:rsidRPr="00AC25A0">
        <w:t xml:space="preserve">. </w:t>
      </w:r>
      <w:r w:rsidRPr="00AC25A0">
        <w:rPr>
          <w:spacing w:val="-1"/>
        </w:rPr>
        <w:t>I</w:t>
      </w:r>
      <w:r w:rsidRPr="00AC25A0">
        <w:rPr>
          <w:spacing w:val="1"/>
        </w:rPr>
        <w:t>b</w:t>
      </w:r>
      <w:r w:rsidRPr="00AC25A0">
        <w:rPr>
          <w:spacing w:val="-1"/>
        </w:rPr>
        <w:t>ada</w:t>
      </w:r>
      <w:r w:rsidRPr="00AC25A0">
        <w:rPr>
          <w:spacing w:val="1"/>
        </w:rPr>
        <w:t>n:</w:t>
      </w:r>
      <w:r w:rsidRPr="00AC25A0">
        <w:t xml:space="preserve"> </w:t>
      </w:r>
      <w:r w:rsidRPr="00AC25A0">
        <w:rPr>
          <w:spacing w:val="-1"/>
        </w:rPr>
        <w:t>Oni</w:t>
      </w:r>
      <w:r w:rsidRPr="00AC25A0">
        <w:rPr>
          <w:spacing w:val="1"/>
        </w:rPr>
        <w:t>b</w:t>
      </w:r>
      <w:r w:rsidRPr="00AC25A0">
        <w:rPr>
          <w:spacing w:val="-1"/>
        </w:rPr>
        <w:t>on</w:t>
      </w:r>
      <w:r w:rsidRPr="00AC25A0">
        <w:rPr>
          <w:spacing w:val="1"/>
        </w:rPr>
        <w:t>o</w:t>
      </w:r>
      <w:r w:rsidRPr="00AC25A0">
        <w:rPr>
          <w:spacing w:val="-1"/>
        </w:rPr>
        <w:t>j</w:t>
      </w:r>
      <w:r w:rsidRPr="00AC25A0">
        <w:t>e</w:t>
      </w:r>
      <w:r w:rsidRPr="00AC25A0">
        <w:rPr>
          <w:spacing w:val="3"/>
        </w:rPr>
        <w:t xml:space="preserve"> P</w:t>
      </w:r>
      <w:r w:rsidRPr="00AC25A0">
        <w:t>r</w:t>
      </w:r>
      <w:r w:rsidRPr="00AC25A0">
        <w:rPr>
          <w:spacing w:val="-1"/>
        </w:rPr>
        <w:t>e</w:t>
      </w:r>
      <w:r w:rsidRPr="00AC25A0">
        <w:rPr>
          <w:spacing w:val="1"/>
        </w:rPr>
        <w:t>s</w:t>
      </w:r>
      <w:r w:rsidRPr="00AC25A0">
        <w:t xml:space="preserve">s </w:t>
      </w:r>
      <w:r w:rsidRPr="00AC25A0">
        <w:rPr>
          <w:spacing w:val="-1"/>
        </w:rPr>
        <w:t>an</w:t>
      </w:r>
      <w:r w:rsidRPr="00AC25A0">
        <w:t>d</w:t>
      </w:r>
      <w:r w:rsidRPr="00AC25A0">
        <w:rPr>
          <w:spacing w:val="3"/>
        </w:rPr>
        <w:t xml:space="preserve"> </w:t>
      </w:r>
      <w:r w:rsidRPr="00AC25A0">
        <w:rPr>
          <w:spacing w:val="-1"/>
        </w:rPr>
        <w:t>Boo</w:t>
      </w:r>
      <w:r w:rsidRPr="00AC25A0">
        <w:t>k</w:t>
      </w:r>
      <w:r w:rsidRPr="00AC25A0">
        <w:rPr>
          <w:spacing w:val="4"/>
        </w:rPr>
        <w:t xml:space="preserve"> </w:t>
      </w:r>
      <w:r w:rsidRPr="00AC25A0">
        <w:rPr>
          <w:spacing w:val="-1"/>
          <w:w w:val="101"/>
        </w:rPr>
        <w:t>In</w:t>
      </w:r>
      <w:r w:rsidRPr="00AC25A0">
        <w:rPr>
          <w:spacing w:val="1"/>
          <w:w w:val="101"/>
        </w:rPr>
        <w:t>d</w:t>
      </w:r>
      <w:r w:rsidRPr="00AC25A0">
        <w:rPr>
          <w:spacing w:val="-1"/>
          <w:w w:val="101"/>
        </w:rPr>
        <w:t>us</w:t>
      </w:r>
      <w:r w:rsidRPr="00AC25A0">
        <w:rPr>
          <w:spacing w:val="1"/>
          <w:w w:val="101"/>
        </w:rPr>
        <w:t>t</w:t>
      </w:r>
      <w:r w:rsidRPr="00AC25A0">
        <w:rPr>
          <w:spacing w:val="-1"/>
          <w:w w:val="101"/>
        </w:rPr>
        <w:t>r</w:t>
      </w:r>
      <w:r w:rsidRPr="00AC25A0">
        <w:rPr>
          <w:spacing w:val="-3"/>
          <w:w w:val="101"/>
        </w:rPr>
        <w:t>y</w:t>
      </w:r>
      <w:r w:rsidR="004E671D">
        <w:t>.</w:t>
      </w:r>
    </w:p>
    <w:p w14:paraId="3164D080" w14:textId="0A8BA017" w:rsidR="008E1325" w:rsidRPr="00E95864" w:rsidRDefault="008E1325" w:rsidP="004E671D">
      <w:pPr>
        <w:tabs>
          <w:tab w:val="left" w:pos="720"/>
          <w:tab w:val="left" w:pos="4760"/>
        </w:tabs>
        <w:autoSpaceDE w:val="0"/>
        <w:autoSpaceDN w:val="0"/>
        <w:adjustRightInd w:val="0"/>
        <w:spacing w:after="0" w:line="480" w:lineRule="auto"/>
        <w:ind w:left="720" w:right="60" w:hanging="720"/>
      </w:pPr>
      <w:r w:rsidRPr="00E95864">
        <w:t>Booth, N</w:t>
      </w:r>
      <w:r w:rsidR="004E671D">
        <w:t>.</w:t>
      </w:r>
      <w:r w:rsidRPr="00E95864">
        <w:t xml:space="preserve"> S. (</w:t>
      </w:r>
      <w:r w:rsidRPr="00E95864">
        <w:rPr>
          <w:spacing w:val="-1"/>
        </w:rPr>
        <w:t>ed.</w:t>
      </w:r>
      <w:r w:rsidRPr="00E95864">
        <w:t>), (1977),</w:t>
      </w:r>
      <w:r w:rsidRPr="00E95864">
        <w:rPr>
          <w:spacing w:val="30"/>
        </w:rPr>
        <w:t xml:space="preserve"> </w:t>
      </w:r>
      <w:r w:rsidRPr="00E95864">
        <w:rPr>
          <w:i/>
          <w:spacing w:val="-1"/>
        </w:rPr>
        <w:t>African</w:t>
      </w:r>
      <w:r w:rsidRPr="00E95864">
        <w:rPr>
          <w:i/>
          <w:spacing w:val="10"/>
        </w:rPr>
        <w:t xml:space="preserve"> R</w:t>
      </w:r>
      <w:r w:rsidRPr="00E95864">
        <w:rPr>
          <w:i/>
          <w:spacing w:val="-1"/>
        </w:rPr>
        <w:t>e</w:t>
      </w:r>
      <w:r w:rsidRPr="00E95864">
        <w:rPr>
          <w:i/>
          <w:spacing w:val="1"/>
        </w:rPr>
        <w:t>l</w:t>
      </w:r>
      <w:r w:rsidRPr="00E95864">
        <w:rPr>
          <w:i/>
          <w:spacing w:val="-1"/>
        </w:rPr>
        <w:t>i</w:t>
      </w:r>
      <w:r w:rsidRPr="00E95864">
        <w:rPr>
          <w:i/>
          <w:spacing w:val="1"/>
        </w:rPr>
        <w:t>g</w:t>
      </w:r>
      <w:r w:rsidRPr="00E95864">
        <w:rPr>
          <w:i/>
          <w:spacing w:val="-1"/>
        </w:rPr>
        <w:t>ion:</w:t>
      </w:r>
      <w:r w:rsidRPr="00E95864">
        <w:rPr>
          <w:i/>
          <w:spacing w:val="14"/>
        </w:rPr>
        <w:t xml:space="preserve"> </w:t>
      </w:r>
      <w:r w:rsidRPr="00E95864">
        <w:rPr>
          <w:i/>
        </w:rPr>
        <w:t xml:space="preserve">A </w:t>
      </w:r>
      <w:r w:rsidRPr="00E95864">
        <w:rPr>
          <w:i/>
          <w:spacing w:val="10"/>
        </w:rPr>
        <w:t>S</w:t>
      </w:r>
      <w:r w:rsidRPr="00E95864">
        <w:rPr>
          <w:i/>
          <w:spacing w:val="-1"/>
        </w:rPr>
        <w:t>y</w:t>
      </w:r>
      <w:r w:rsidRPr="00E95864">
        <w:rPr>
          <w:i/>
          <w:spacing w:val="-5"/>
        </w:rPr>
        <w:t>m</w:t>
      </w:r>
      <w:r w:rsidRPr="00E95864">
        <w:rPr>
          <w:i/>
          <w:spacing w:val="1"/>
        </w:rPr>
        <w:t>pos</w:t>
      </w:r>
      <w:r w:rsidRPr="00E95864">
        <w:rPr>
          <w:i/>
          <w:spacing w:val="-1"/>
        </w:rPr>
        <w:t>i</w:t>
      </w:r>
      <w:r w:rsidRPr="00E95864">
        <w:rPr>
          <w:i/>
          <w:spacing w:val="1"/>
        </w:rPr>
        <w:t>u</w:t>
      </w:r>
      <w:r w:rsidRPr="00E95864">
        <w:rPr>
          <w:i/>
          <w:spacing w:val="-5"/>
        </w:rPr>
        <w:t>m</w:t>
      </w:r>
      <w:r w:rsidRPr="00E95864">
        <w:t xml:space="preserve">. </w:t>
      </w:r>
      <w:r w:rsidRPr="00E95864">
        <w:rPr>
          <w:spacing w:val="-1"/>
        </w:rPr>
        <w:t>N</w:t>
      </w:r>
      <w:r w:rsidRPr="00E95864">
        <w:rPr>
          <w:spacing w:val="2"/>
        </w:rPr>
        <w:t>e</w:t>
      </w:r>
      <w:r w:rsidRPr="00E95864">
        <w:t xml:space="preserve">w </w:t>
      </w:r>
      <w:r w:rsidRPr="00E95864">
        <w:rPr>
          <w:spacing w:val="-1"/>
          <w:w w:val="101"/>
        </w:rPr>
        <w:t>Y</w:t>
      </w:r>
      <w:r w:rsidRPr="00E95864">
        <w:rPr>
          <w:spacing w:val="1"/>
          <w:w w:val="101"/>
        </w:rPr>
        <w:t>o</w:t>
      </w:r>
      <w:r w:rsidRPr="00E95864">
        <w:rPr>
          <w:spacing w:val="-1"/>
          <w:w w:val="101"/>
        </w:rPr>
        <w:t>rk</w:t>
      </w:r>
      <w:r w:rsidRPr="00E95864">
        <w:t xml:space="preserve"> </w:t>
      </w:r>
      <w:r w:rsidRPr="00E95864">
        <w:rPr>
          <w:spacing w:val="1"/>
        </w:rPr>
        <w:t>Pu</w:t>
      </w:r>
      <w:r w:rsidRPr="00E95864">
        <w:rPr>
          <w:spacing w:val="-1"/>
        </w:rPr>
        <w:t>bl</w:t>
      </w:r>
      <w:r w:rsidRPr="00E95864">
        <w:rPr>
          <w:spacing w:val="1"/>
        </w:rPr>
        <w:t>i</w:t>
      </w:r>
      <w:r w:rsidRPr="00E95864">
        <w:rPr>
          <w:spacing w:val="-1"/>
        </w:rPr>
        <w:t>s</w:t>
      </w:r>
      <w:r w:rsidRPr="00E95864">
        <w:rPr>
          <w:spacing w:val="1"/>
        </w:rPr>
        <w:t>he</w:t>
      </w:r>
      <w:r w:rsidRPr="00E95864">
        <w:rPr>
          <w:spacing w:val="-2"/>
        </w:rPr>
        <w:t>r</w:t>
      </w:r>
      <w:r w:rsidRPr="00E95864">
        <w:t>s</w:t>
      </w:r>
      <w:r w:rsidRPr="00E95864">
        <w:rPr>
          <w:spacing w:val="4"/>
        </w:rPr>
        <w:t xml:space="preserve"> </w:t>
      </w:r>
      <w:r w:rsidRPr="00E95864">
        <w:rPr>
          <w:spacing w:val="-1"/>
        </w:rPr>
        <w:t>Lt</w:t>
      </w:r>
      <w:r w:rsidRPr="00E95864">
        <w:rPr>
          <w:spacing w:val="1"/>
        </w:rPr>
        <w:t>d.</w:t>
      </w:r>
    </w:p>
    <w:p w14:paraId="1B70811E" w14:textId="6BBA8BD0" w:rsidR="008E1325" w:rsidRPr="00E95864" w:rsidRDefault="008E1325" w:rsidP="004E671D">
      <w:pPr>
        <w:tabs>
          <w:tab w:val="left" w:pos="720"/>
        </w:tabs>
        <w:spacing w:after="0" w:line="480" w:lineRule="auto"/>
        <w:ind w:left="720" w:hanging="720"/>
        <w:rPr>
          <w:color w:val="222222"/>
          <w:shd w:val="clear" w:color="auto" w:fill="FFFFFF"/>
        </w:rPr>
      </w:pPr>
      <w:r w:rsidRPr="00E95864">
        <w:rPr>
          <w:color w:val="222222"/>
          <w:shd w:val="clear" w:color="auto" w:fill="FFFFFF"/>
        </w:rPr>
        <w:t>Collins, P</w:t>
      </w:r>
      <w:r w:rsidR="004E671D">
        <w:rPr>
          <w:color w:val="222222"/>
          <w:shd w:val="clear" w:color="auto" w:fill="FFFFFF"/>
        </w:rPr>
        <w:t>.</w:t>
      </w:r>
      <w:r w:rsidRPr="00E95864">
        <w:rPr>
          <w:color w:val="222222"/>
          <w:shd w:val="clear" w:color="auto" w:fill="FFFFFF"/>
        </w:rPr>
        <w:t xml:space="preserve"> H</w:t>
      </w:r>
      <w:r w:rsidR="004E671D">
        <w:rPr>
          <w:color w:val="222222"/>
          <w:shd w:val="clear" w:color="auto" w:fill="FFFFFF"/>
        </w:rPr>
        <w:t>.</w:t>
      </w:r>
      <w:r w:rsidRPr="00E95864">
        <w:rPr>
          <w:color w:val="222222"/>
        </w:rPr>
        <w:t>, (1989), “</w:t>
      </w:r>
      <w:r w:rsidRPr="00E95864">
        <w:rPr>
          <w:color w:val="222222"/>
          <w:shd w:val="clear" w:color="auto" w:fill="FFFFFF"/>
        </w:rPr>
        <w:t xml:space="preserve">The Social Construction of Black Feminist Thought,” </w:t>
      </w:r>
      <w:r w:rsidRPr="00E95864">
        <w:rPr>
          <w:i/>
          <w:color w:val="222222"/>
          <w:shd w:val="clear" w:color="auto" w:fill="FFFFFF"/>
        </w:rPr>
        <w:t>Signs: Journal of Women in Culture and Society</w:t>
      </w:r>
      <w:r w:rsidRPr="00E95864">
        <w:rPr>
          <w:color w:val="222222"/>
          <w:shd w:val="clear" w:color="auto" w:fill="FFFFFF"/>
        </w:rPr>
        <w:t>, 14(4): 745-773.</w:t>
      </w:r>
    </w:p>
    <w:p w14:paraId="5A1EA79A" w14:textId="19513EE2" w:rsidR="008E1325" w:rsidRPr="00E95864" w:rsidRDefault="008E1325" w:rsidP="004E671D">
      <w:pPr>
        <w:tabs>
          <w:tab w:val="left" w:pos="720"/>
        </w:tabs>
        <w:spacing w:after="0" w:line="480" w:lineRule="auto"/>
        <w:ind w:left="720" w:hanging="720"/>
        <w:rPr>
          <w:color w:val="222222"/>
          <w:lang w:eastAsia="en-ZA"/>
        </w:rPr>
      </w:pPr>
      <w:r w:rsidRPr="00E95864">
        <w:rPr>
          <w:color w:val="222222"/>
          <w:lang w:eastAsia="en-ZA"/>
        </w:rPr>
        <w:t>Collins, P</w:t>
      </w:r>
      <w:r w:rsidR="004E671D">
        <w:rPr>
          <w:color w:val="222222"/>
          <w:lang w:eastAsia="en-ZA"/>
        </w:rPr>
        <w:t>.</w:t>
      </w:r>
      <w:r w:rsidRPr="00E95864">
        <w:rPr>
          <w:color w:val="222222"/>
          <w:lang w:eastAsia="en-ZA"/>
        </w:rPr>
        <w:t xml:space="preserve"> H</w:t>
      </w:r>
      <w:r w:rsidR="004E671D">
        <w:rPr>
          <w:color w:val="222222"/>
          <w:lang w:eastAsia="en-ZA"/>
        </w:rPr>
        <w:t>.</w:t>
      </w:r>
      <w:r w:rsidRPr="00E95864">
        <w:rPr>
          <w:color w:val="222222"/>
          <w:lang w:eastAsia="en-ZA"/>
        </w:rPr>
        <w:t xml:space="preserve"> (1990), </w:t>
      </w:r>
      <w:r w:rsidRPr="00E95864">
        <w:rPr>
          <w:i/>
          <w:color w:val="222222"/>
          <w:lang w:eastAsia="en-ZA"/>
        </w:rPr>
        <w:t>Black Feminist Thought: Knowledge, Consciousness and the Politics of Empowerment</w:t>
      </w:r>
      <w:r w:rsidR="004E671D">
        <w:rPr>
          <w:color w:val="222222"/>
          <w:lang w:eastAsia="en-ZA"/>
        </w:rPr>
        <w:t xml:space="preserve">. </w:t>
      </w:r>
      <w:r w:rsidRPr="00E95864">
        <w:rPr>
          <w:color w:val="222222"/>
          <w:lang w:eastAsia="en-ZA"/>
        </w:rPr>
        <w:t>Routledge.</w:t>
      </w:r>
    </w:p>
    <w:p w14:paraId="4B5FEA8F" w14:textId="71FD8F47" w:rsidR="008E1325" w:rsidRPr="001A6571" w:rsidRDefault="008E1325" w:rsidP="001A6571">
      <w:pPr>
        <w:tabs>
          <w:tab w:val="left" w:pos="720"/>
        </w:tabs>
        <w:spacing w:after="0" w:line="480" w:lineRule="auto"/>
        <w:ind w:left="720" w:hanging="720"/>
        <w:rPr>
          <w:color w:val="222222"/>
          <w:shd w:val="clear" w:color="auto" w:fill="FFFFFF"/>
        </w:rPr>
      </w:pPr>
      <w:r w:rsidRPr="00E95864">
        <w:rPr>
          <w:color w:val="222222"/>
          <w:lang w:eastAsia="en-ZA"/>
        </w:rPr>
        <w:t>Collins, P</w:t>
      </w:r>
      <w:r w:rsidR="004E671D">
        <w:rPr>
          <w:color w:val="222222"/>
          <w:lang w:eastAsia="en-ZA"/>
        </w:rPr>
        <w:t>.</w:t>
      </w:r>
      <w:r w:rsidRPr="00E95864">
        <w:rPr>
          <w:color w:val="222222"/>
          <w:lang w:eastAsia="en-ZA"/>
        </w:rPr>
        <w:t xml:space="preserve"> H</w:t>
      </w:r>
      <w:r w:rsidR="004E671D">
        <w:rPr>
          <w:color w:val="222222"/>
          <w:lang w:eastAsia="en-ZA"/>
        </w:rPr>
        <w:t xml:space="preserve">. </w:t>
      </w:r>
      <w:r w:rsidRPr="00E95864">
        <w:rPr>
          <w:color w:val="222222"/>
          <w:lang w:eastAsia="en-ZA"/>
        </w:rPr>
        <w:t xml:space="preserve">(2004), “Learning from the Outsider Within: The Sociological Significance of Black Feminist Thought,” in </w:t>
      </w:r>
      <w:r w:rsidRPr="00E95864">
        <w:rPr>
          <w:i/>
          <w:color w:val="222222"/>
          <w:lang w:eastAsia="en-ZA"/>
        </w:rPr>
        <w:t>The Feminist Standpoint Theory Reader</w:t>
      </w:r>
      <w:r w:rsidRPr="00E95864">
        <w:rPr>
          <w:color w:val="222222"/>
          <w:lang w:eastAsia="en-ZA"/>
        </w:rPr>
        <w:t>, Harding, S</w:t>
      </w:r>
      <w:r w:rsidR="004E671D">
        <w:rPr>
          <w:color w:val="222222"/>
          <w:lang w:eastAsia="en-ZA"/>
        </w:rPr>
        <w:t>.</w:t>
      </w:r>
      <w:r w:rsidRPr="00E95864">
        <w:rPr>
          <w:color w:val="222222"/>
          <w:lang w:eastAsia="en-ZA"/>
        </w:rPr>
        <w:t xml:space="preserve"> (ed.)</w:t>
      </w:r>
      <w:r w:rsidR="004E671D">
        <w:rPr>
          <w:color w:val="222222"/>
          <w:lang w:eastAsia="en-ZA"/>
        </w:rPr>
        <w:t xml:space="preserve">. </w:t>
      </w:r>
      <w:r w:rsidRPr="00E95864">
        <w:rPr>
          <w:color w:val="222222"/>
          <w:lang w:eastAsia="en-ZA"/>
        </w:rPr>
        <w:t>Routledge.</w:t>
      </w:r>
    </w:p>
    <w:p w14:paraId="20FD3EC6" w14:textId="470EFA1C" w:rsidR="008E1325" w:rsidRPr="004E671D" w:rsidRDefault="008E1325" w:rsidP="004E671D">
      <w:pPr>
        <w:tabs>
          <w:tab w:val="left" w:pos="720"/>
        </w:tabs>
        <w:spacing w:after="0" w:line="480" w:lineRule="auto"/>
        <w:ind w:left="720" w:hanging="720"/>
        <w:rPr>
          <w:shd w:val="clear" w:color="auto" w:fill="FFFFFF"/>
        </w:rPr>
      </w:pPr>
      <w:r w:rsidRPr="00E95864">
        <w:t>Diagne, B</w:t>
      </w:r>
      <w:r w:rsidR="004E671D">
        <w:t>.</w:t>
      </w:r>
      <w:r w:rsidRPr="00E95864">
        <w:t xml:space="preserve"> S</w:t>
      </w:r>
      <w:r w:rsidR="004E671D">
        <w:t>.</w:t>
      </w:r>
      <w:r w:rsidRPr="00E95864">
        <w:t xml:space="preserve"> (2016), </w:t>
      </w:r>
      <w:r w:rsidRPr="00E95864">
        <w:rPr>
          <w:i/>
        </w:rPr>
        <w:t>Ink of Scholars: Reflections on Philosophy in Africa</w:t>
      </w:r>
      <w:r w:rsidRPr="00E95864">
        <w:t xml:space="preserve">, </w:t>
      </w:r>
      <w:r w:rsidRPr="00E95864">
        <w:rPr>
          <w:i/>
          <w:iCs/>
        </w:rPr>
        <w:t>Bantu Philosophy</w:t>
      </w:r>
      <w:r w:rsidR="004E671D">
        <w:rPr>
          <w:iCs/>
        </w:rPr>
        <w:t xml:space="preserve">. </w:t>
      </w:r>
      <w:r w:rsidRPr="00E95864">
        <w:rPr>
          <w:shd w:val="clear" w:color="auto" w:fill="FFFFFF"/>
        </w:rPr>
        <w:t>Codesria.</w:t>
      </w:r>
    </w:p>
    <w:p w14:paraId="649DE849" w14:textId="4B8A289C" w:rsidR="008E1325" w:rsidRPr="00E95864" w:rsidRDefault="008E1325" w:rsidP="004E671D">
      <w:pPr>
        <w:tabs>
          <w:tab w:val="left" w:pos="720"/>
        </w:tabs>
        <w:spacing w:after="0" w:line="480" w:lineRule="auto"/>
        <w:ind w:left="720" w:hanging="720"/>
      </w:pPr>
      <w:r w:rsidRPr="00E95864">
        <w:t>Elliott, C</w:t>
      </w:r>
      <w:r w:rsidR="004E671D">
        <w:t>.</w:t>
      </w:r>
      <w:r w:rsidRPr="00E95864">
        <w:t xml:space="preserve"> (2004), </w:t>
      </w:r>
      <w:r w:rsidRPr="00E95864">
        <w:rPr>
          <w:i/>
        </w:rPr>
        <w:t>Better than Well: American Medicine meets the American Dream</w:t>
      </w:r>
      <w:r w:rsidR="004E671D">
        <w:t xml:space="preserve">. </w:t>
      </w:r>
      <w:r w:rsidRPr="00E95864">
        <w:t>W. W. Norton.</w:t>
      </w:r>
    </w:p>
    <w:p w14:paraId="2A371FFB" w14:textId="0402C734" w:rsidR="008E1325" w:rsidRPr="00E95864" w:rsidRDefault="008E1325" w:rsidP="004E671D">
      <w:pPr>
        <w:tabs>
          <w:tab w:val="left" w:pos="720"/>
        </w:tabs>
        <w:autoSpaceDE w:val="0"/>
        <w:autoSpaceDN w:val="0"/>
        <w:adjustRightInd w:val="0"/>
        <w:spacing w:after="0" w:line="480" w:lineRule="auto"/>
        <w:ind w:left="720" w:hanging="720"/>
      </w:pPr>
      <w:r w:rsidRPr="00E95864">
        <w:t>Etieyibo, E</w:t>
      </w:r>
      <w:r w:rsidR="004E671D">
        <w:t>.</w:t>
      </w:r>
      <w:r w:rsidRPr="00E95864">
        <w:t xml:space="preserve"> (2013), “Personal Conversations with a Midwife and Individuals with Disabilities,” May 30, June 2 &amp; 6, 2013.</w:t>
      </w:r>
    </w:p>
    <w:p w14:paraId="1FD299BB" w14:textId="276877AF" w:rsidR="008E1325" w:rsidRPr="00E95864" w:rsidRDefault="008E1325" w:rsidP="004E671D">
      <w:pPr>
        <w:tabs>
          <w:tab w:val="left" w:pos="720"/>
        </w:tabs>
        <w:autoSpaceDE w:val="0"/>
        <w:autoSpaceDN w:val="0"/>
        <w:adjustRightInd w:val="0"/>
        <w:spacing w:after="0" w:line="480" w:lineRule="auto"/>
        <w:ind w:left="720" w:hanging="720"/>
      </w:pPr>
      <w:r w:rsidRPr="00E95864">
        <w:t>Etieyibo, E</w:t>
      </w:r>
      <w:r w:rsidR="004E671D">
        <w:t>.</w:t>
      </w:r>
      <w:r w:rsidRPr="00E95864">
        <w:t xml:space="preserve"> (2015), “Personal Conversations with a Midwife and Individuals with Disabilities,” April 24 &amp; 25 2015.</w:t>
      </w:r>
    </w:p>
    <w:p w14:paraId="6D606197" w14:textId="77777777" w:rsidR="008E1325" w:rsidRDefault="008E1325" w:rsidP="004E671D">
      <w:pPr>
        <w:tabs>
          <w:tab w:val="left" w:pos="720"/>
        </w:tabs>
        <w:spacing w:after="0" w:line="480" w:lineRule="auto"/>
        <w:ind w:left="720" w:hanging="720"/>
      </w:pPr>
    </w:p>
    <w:p w14:paraId="2416867A" w14:textId="3CF8881F" w:rsidR="008E1325" w:rsidRDefault="008E1325" w:rsidP="004E671D">
      <w:pPr>
        <w:tabs>
          <w:tab w:val="left" w:pos="720"/>
        </w:tabs>
        <w:spacing w:after="0" w:line="480" w:lineRule="auto"/>
        <w:ind w:left="720" w:hanging="720"/>
      </w:pPr>
      <w:r w:rsidRPr="00E95864">
        <w:t>Etieyibo, E</w:t>
      </w:r>
      <w:r w:rsidR="004E671D">
        <w:t>.</w:t>
      </w:r>
      <w:r w:rsidRPr="00E95864">
        <w:t xml:space="preserve"> (2020), “</w:t>
      </w:r>
      <w:r w:rsidRPr="00E95864">
        <w:rPr>
          <w:lang w:eastAsia="en-ZA"/>
        </w:rPr>
        <w:t xml:space="preserve">Rights of Persons with Disabilities in Nigeria,” </w:t>
      </w:r>
      <w:r w:rsidRPr="00E95864">
        <w:rPr>
          <w:i/>
        </w:rPr>
        <w:t>Afrika Focus</w:t>
      </w:r>
      <w:r w:rsidRPr="00E95864">
        <w:t>, 33(1):</w:t>
      </w:r>
      <w:r>
        <w:t xml:space="preserve"> </w:t>
      </w:r>
      <w:r w:rsidRPr="00E95864">
        <w:t>59-81.</w:t>
      </w:r>
    </w:p>
    <w:p w14:paraId="0284C3AB" w14:textId="63E56AEC" w:rsidR="008E1325" w:rsidRPr="004E671D" w:rsidRDefault="008E1325" w:rsidP="004E671D">
      <w:pPr>
        <w:tabs>
          <w:tab w:val="left" w:pos="720"/>
        </w:tabs>
        <w:spacing w:after="0" w:line="480" w:lineRule="auto"/>
        <w:ind w:left="720" w:hanging="720"/>
        <w:rPr>
          <w:color w:val="000000" w:themeColor="text1"/>
        </w:rPr>
      </w:pPr>
      <w:r w:rsidRPr="004E671D">
        <w:rPr>
          <w:color w:val="000000" w:themeColor="text1"/>
        </w:rPr>
        <w:t>Etieyibo, E</w:t>
      </w:r>
      <w:r w:rsidR="004E671D" w:rsidRPr="004E671D">
        <w:rPr>
          <w:color w:val="000000" w:themeColor="text1"/>
        </w:rPr>
        <w:t>.</w:t>
      </w:r>
      <w:r w:rsidRPr="004E671D">
        <w:rPr>
          <w:color w:val="000000" w:themeColor="text1"/>
        </w:rPr>
        <w:t xml:space="preserve"> (2022), “African Metaphysics and Disabilities,” </w:t>
      </w:r>
      <w:r w:rsidRPr="004E671D">
        <w:rPr>
          <w:i/>
          <w:iCs/>
          <w:color w:val="000000" w:themeColor="text1"/>
          <w:shd w:val="clear" w:color="auto" w:fill="FFFFFF"/>
        </w:rPr>
        <w:t>South African</w:t>
      </w:r>
      <w:r w:rsidRPr="004E671D">
        <w:rPr>
          <w:i/>
          <w:iCs/>
          <w:color w:val="000000" w:themeColor="text1"/>
        </w:rPr>
        <w:br/>
      </w:r>
      <w:r w:rsidRPr="004E671D">
        <w:rPr>
          <w:i/>
          <w:iCs/>
          <w:color w:val="000000" w:themeColor="text1"/>
          <w:shd w:val="clear" w:color="auto" w:fill="FFFFFF"/>
        </w:rPr>
        <w:t>Journal of Philosophy</w:t>
      </w:r>
      <w:r w:rsidRPr="004E671D">
        <w:rPr>
          <w:color w:val="000000" w:themeColor="text1"/>
          <w:shd w:val="clear" w:color="auto" w:fill="FFFFFF"/>
        </w:rPr>
        <w:t xml:space="preserve">, 41(2): 159-168, </w:t>
      </w:r>
      <w:hyperlink r:id="rId1" w:history="1">
        <w:r w:rsidR="00A3104E" w:rsidRPr="00A3104E">
          <w:rPr>
            <w:color w:val="0000FF"/>
            <w:u w:val="single"/>
          </w:rPr>
          <w:t>https://doi.org/10.1080/02580136.2022.2059986</w:t>
        </w:r>
      </w:hyperlink>
    </w:p>
    <w:p w14:paraId="247ED6C8" w14:textId="0790BE51" w:rsidR="008E1325" w:rsidRPr="004E671D" w:rsidRDefault="008E1325" w:rsidP="004E671D">
      <w:pPr>
        <w:tabs>
          <w:tab w:val="left" w:pos="720"/>
        </w:tabs>
        <w:autoSpaceDE w:val="0"/>
        <w:autoSpaceDN w:val="0"/>
        <w:adjustRightInd w:val="0"/>
        <w:spacing w:after="0" w:line="480" w:lineRule="auto"/>
        <w:ind w:left="720" w:hanging="720"/>
        <w:rPr>
          <w:i/>
          <w:color w:val="000000" w:themeColor="text1"/>
          <w:lang w:val="en-GB"/>
        </w:rPr>
      </w:pPr>
      <w:r w:rsidRPr="004E671D">
        <w:rPr>
          <w:color w:val="000000" w:themeColor="text1"/>
        </w:rPr>
        <w:t>Etieyibo, E</w:t>
      </w:r>
      <w:r w:rsidR="004E671D" w:rsidRPr="004E671D">
        <w:rPr>
          <w:color w:val="000000" w:themeColor="text1"/>
        </w:rPr>
        <w:t>.</w:t>
      </w:r>
      <w:r w:rsidRPr="004E671D">
        <w:rPr>
          <w:color w:val="000000" w:themeColor="text1"/>
        </w:rPr>
        <w:t xml:space="preserve"> and Omiegbe, O</w:t>
      </w:r>
      <w:r w:rsidR="004E671D" w:rsidRPr="004E671D">
        <w:rPr>
          <w:color w:val="000000" w:themeColor="text1"/>
        </w:rPr>
        <w:t>.</w:t>
      </w:r>
      <w:r w:rsidRPr="004E671D">
        <w:rPr>
          <w:color w:val="000000" w:themeColor="text1"/>
        </w:rPr>
        <w:t xml:space="preserve"> (2016), </w:t>
      </w:r>
      <w:r w:rsidRPr="004E671D">
        <w:rPr>
          <w:color w:val="000000" w:themeColor="text1"/>
          <w:lang w:val="en-GB"/>
        </w:rPr>
        <w:t>“Religion, Culture, Discrimination against Persons with Disabilities in Nigeria,” </w:t>
      </w:r>
      <w:r w:rsidRPr="004E671D">
        <w:rPr>
          <w:i/>
          <w:color w:val="000000" w:themeColor="text1"/>
          <w:lang w:val="en-GB"/>
        </w:rPr>
        <w:t>African Journal of Disability</w:t>
      </w:r>
      <w:r w:rsidRPr="004E671D">
        <w:rPr>
          <w:color w:val="000000" w:themeColor="text1"/>
          <w:lang w:val="en-GB"/>
        </w:rPr>
        <w:t> 5(1):1-6.</w:t>
      </w:r>
    </w:p>
    <w:p w14:paraId="49C7714F" w14:textId="3DA9AC85" w:rsidR="008E1325" w:rsidRPr="004E671D" w:rsidRDefault="008E1325" w:rsidP="004E671D">
      <w:pPr>
        <w:tabs>
          <w:tab w:val="left" w:pos="720"/>
        </w:tabs>
        <w:spacing w:after="0" w:line="480" w:lineRule="auto"/>
        <w:ind w:left="720" w:hanging="720"/>
        <w:rPr>
          <w:lang w:val="en-GB"/>
        </w:rPr>
      </w:pPr>
      <w:r w:rsidRPr="004E671D">
        <w:rPr>
          <w:color w:val="000000" w:themeColor="text1"/>
        </w:rPr>
        <w:t>Etieyibo, E</w:t>
      </w:r>
      <w:r w:rsidR="004E671D" w:rsidRPr="004E671D">
        <w:rPr>
          <w:color w:val="000000" w:themeColor="text1"/>
        </w:rPr>
        <w:t>.</w:t>
      </w:r>
      <w:r w:rsidRPr="004E671D">
        <w:rPr>
          <w:color w:val="000000" w:themeColor="text1"/>
        </w:rPr>
        <w:t xml:space="preserve"> and Omiegbe, O</w:t>
      </w:r>
      <w:r w:rsidR="004E671D" w:rsidRPr="004E671D">
        <w:rPr>
          <w:color w:val="000000" w:themeColor="text1"/>
        </w:rPr>
        <w:t>.</w:t>
      </w:r>
      <w:r w:rsidRPr="004E671D">
        <w:rPr>
          <w:color w:val="000000" w:themeColor="text1"/>
        </w:rPr>
        <w:t xml:space="preserve"> </w:t>
      </w:r>
      <w:r w:rsidRPr="00E95864">
        <w:t xml:space="preserve">(2017), </w:t>
      </w:r>
      <w:r w:rsidRPr="00E95864">
        <w:rPr>
          <w:i/>
        </w:rPr>
        <w:t>Disabilities in Nigeria: Attitudes, Reactions, and Remediation</w:t>
      </w:r>
      <w:r w:rsidR="004E671D">
        <w:t xml:space="preserve">. </w:t>
      </w:r>
      <w:r w:rsidRPr="00E95864">
        <w:t>Hamilton Books</w:t>
      </w:r>
      <w:r w:rsidRPr="00E95864">
        <w:rPr>
          <w:lang w:val="en-GB"/>
        </w:rPr>
        <w:t>.</w:t>
      </w:r>
    </w:p>
    <w:p w14:paraId="19801A53" w14:textId="276E8FCE" w:rsidR="008E1325" w:rsidRPr="001A6571" w:rsidRDefault="008E1325" w:rsidP="001A6571">
      <w:pPr>
        <w:tabs>
          <w:tab w:val="left" w:pos="720"/>
        </w:tabs>
        <w:spacing w:after="0" w:line="480" w:lineRule="auto"/>
        <w:ind w:left="720" w:hanging="720"/>
        <w:rPr>
          <w:rFonts w:cs="Palatino"/>
          <w:color w:val="000000" w:themeColor="text1"/>
        </w:rPr>
      </w:pPr>
      <w:r w:rsidRPr="004E671D">
        <w:rPr>
          <w:rStyle w:val="A2"/>
          <w:color w:val="000000" w:themeColor="text1"/>
          <w:sz w:val="24"/>
          <w:szCs w:val="24"/>
        </w:rPr>
        <w:t>Fishbien, M. and Azen, T. (1975)</w:t>
      </w:r>
      <w:r w:rsidRPr="004E671D">
        <w:rPr>
          <w:color w:val="000000" w:themeColor="text1"/>
        </w:rPr>
        <w:t xml:space="preserve">, </w:t>
      </w:r>
      <w:r w:rsidRPr="004E671D">
        <w:rPr>
          <w:i/>
          <w:iCs/>
          <w:color w:val="000000" w:themeColor="text1"/>
        </w:rPr>
        <w:t>Belief, Attitudes, and Intentions and Behaviour: An Introduction to Theory and Research</w:t>
      </w:r>
      <w:r w:rsidRPr="004E671D">
        <w:rPr>
          <w:color w:val="000000" w:themeColor="text1"/>
        </w:rPr>
        <w:t>, Addison Wesley Publishing Company, Manila.</w:t>
      </w:r>
    </w:p>
    <w:p w14:paraId="3FBCB98E" w14:textId="39FF8875" w:rsidR="00AE57C9" w:rsidRDefault="008E1325" w:rsidP="004E671D">
      <w:pPr>
        <w:tabs>
          <w:tab w:val="left" w:pos="720"/>
        </w:tabs>
        <w:spacing w:after="0" w:line="480" w:lineRule="auto"/>
        <w:ind w:left="720" w:hanging="720"/>
        <w:rPr>
          <w:color w:val="222222"/>
          <w:lang w:eastAsia="en-ZA"/>
        </w:rPr>
      </w:pPr>
      <w:r w:rsidRPr="00E95864">
        <w:rPr>
          <w:color w:val="222222"/>
          <w:shd w:val="clear" w:color="auto" w:fill="FFFFFF"/>
          <w:lang w:eastAsia="en-ZA"/>
        </w:rPr>
        <w:t>Harding, S</w:t>
      </w:r>
      <w:r w:rsidR="004E671D">
        <w:rPr>
          <w:color w:val="222222"/>
          <w:shd w:val="clear" w:color="auto" w:fill="FFFFFF"/>
          <w:lang w:eastAsia="en-ZA"/>
        </w:rPr>
        <w:t>.</w:t>
      </w:r>
      <w:r w:rsidRPr="00E95864">
        <w:rPr>
          <w:color w:val="222222"/>
          <w:shd w:val="clear" w:color="auto" w:fill="FFFFFF"/>
          <w:lang w:eastAsia="en-ZA"/>
        </w:rPr>
        <w:t xml:space="preserve"> (1993), “Rethinking Standpoint Epistemology: What is Strong Objectivity?”</w:t>
      </w:r>
      <w:r w:rsidR="001A6571">
        <w:rPr>
          <w:color w:val="222222"/>
          <w:shd w:val="clear" w:color="auto" w:fill="FFFFFF"/>
          <w:lang w:eastAsia="en-ZA"/>
        </w:rPr>
        <w:t xml:space="preserve"> </w:t>
      </w:r>
      <w:r w:rsidRPr="00E95864">
        <w:rPr>
          <w:color w:val="222222"/>
          <w:lang w:eastAsia="en-ZA"/>
        </w:rPr>
        <w:t xml:space="preserve">in </w:t>
      </w:r>
      <w:r w:rsidRPr="00E95864">
        <w:rPr>
          <w:i/>
          <w:color w:val="222222"/>
          <w:lang w:eastAsia="en-ZA"/>
        </w:rPr>
        <w:t>Feminist Epistemologies</w:t>
      </w:r>
      <w:r w:rsidRPr="00E95864">
        <w:rPr>
          <w:color w:val="222222"/>
          <w:lang w:eastAsia="en-ZA"/>
        </w:rPr>
        <w:t xml:space="preserve">, Alcoff Linda and Potter Elizabeth (eds.), 101-120, Routledge. </w:t>
      </w:r>
      <w:r w:rsidR="004E671D">
        <w:rPr>
          <w:color w:val="222222"/>
          <w:lang w:eastAsia="en-ZA"/>
        </w:rPr>
        <w:t>[</w:t>
      </w:r>
      <w:r w:rsidRPr="00E95864">
        <w:rPr>
          <w:color w:val="222222"/>
          <w:lang w:eastAsia="en-ZA"/>
        </w:rPr>
        <w:t xml:space="preserve">This essay also </w:t>
      </w:r>
      <w:r w:rsidRPr="00E95864">
        <w:rPr>
          <w:color w:val="222222"/>
          <w:shd w:val="clear" w:color="auto" w:fill="FFFFFF"/>
          <w:lang w:eastAsia="en-ZA"/>
        </w:rPr>
        <w:t xml:space="preserve">appears in </w:t>
      </w:r>
      <w:r w:rsidRPr="00E95864">
        <w:rPr>
          <w:color w:val="222222"/>
          <w:lang w:eastAsia="en-ZA"/>
        </w:rPr>
        <w:t>Harding, S</w:t>
      </w:r>
      <w:r w:rsidR="004E671D">
        <w:rPr>
          <w:color w:val="222222"/>
          <w:lang w:eastAsia="en-ZA"/>
        </w:rPr>
        <w:t>.</w:t>
      </w:r>
      <w:r w:rsidRPr="00E95864">
        <w:rPr>
          <w:color w:val="222222"/>
          <w:lang w:eastAsia="en-ZA"/>
        </w:rPr>
        <w:t xml:space="preserve"> (ed.) (2004),</w:t>
      </w:r>
      <w:r w:rsidRPr="00E95864">
        <w:rPr>
          <w:i/>
          <w:color w:val="222222"/>
          <w:lang w:eastAsia="en-ZA"/>
        </w:rPr>
        <w:t xml:space="preserve"> The Feminist Standpoint Theory Reader</w:t>
      </w:r>
      <w:r w:rsidRPr="00E95864">
        <w:rPr>
          <w:color w:val="222222"/>
          <w:lang w:eastAsia="en-ZA"/>
        </w:rPr>
        <w:t>, Routledge.</w:t>
      </w:r>
      <w:r w:rsidR="004E671D">
        <w:rPr>
          <w:color w:val="222222"/>
          <w:lang w:eastAsia="en-ZA"/>
        </w:rPr>
        <w:t>]</w:t>
      </w:r>
    </w:p>
    <w:p w14:paraId="627E93FB" w14:textId="2C0AEA63" w:rsidR="008E1325" w:rsidRPr="00E95864" w:rsidRDefault="00AE57C9" w:rsidP="004E671D">
      <w:pPr>
        <w:tabs>
          <w:tab w:val="left" w:pos="720"/>
        </w:tabs>
        <w:spacing w:after="0" w:line="480" w:lineRule="auto"/>
        <w:ind w:left="720" w:hanging="720"/>
        <w:rPr>
          <w:lang w:val="en-GB"/>
        </w:rPr>
      </w:pPr>
      <w:r w:rsidRPr="00E95864">
        <w:rPr>
          <w:color w:val="222222"/>
          <w:lang w:eastAsia="en-ZA"/>
        </w:rPr>
        <w:t>Harding, S</w:t>
      </w:r>
      <w:r>
        <w:rPr>
          <w:color w:val="222222"/>
          <w:lang w:eastAsia="en-ZA"/>
        </w:rPr>
        <w:t>.</w:t>
      </w:r>
      <w:r w:rsidRPr="00E95864">
        <w:rPr>
          <w:color w:val="222222"/>
          <w:lang w:eastAsia="en-ZA"/>
        </w:rPr>
        <w:t xml:space="preserve"> (ed.) (2004),</w:t>
      </w:r>
      <w:r w:rsidRPr="00E95864">
        <w:rPr>
          <w:i/>
          <w:color w:val="222222"/>
          <w:lang w:eastAsia="en-ZA"/>
        </w:rPr>
        <w:t xml:space="preserve"> The Feminist Standpoint Theory Reader</w:t>
      </w:r>
      <w:r w:rsidRPr="00E95864">
        <w:rPr>
          <w:color w:val="222222"/>
          <w:lang w:eastAsia="en-ZA"/>
        </w:rPr>
        <w:t>, Routledge.</w:t>
      </w:r>
    </w:p>
    <w:p w14:paraId="713443FC" w14:textId="46C7A372" w:rsidR="008E1325" w:rsidRPr="00AE57C9" w:rsidRDefault="008E1325" w:rsidP="00AE57C9">
      <w:pPr>
        <w:tabs>
          <w:tab w:val="left" w:pos="720"/>
        </w:tabs>
        <w:spacing w:after="0" w:line="480" w:lineRule="auto"/>
        <w:ind w:left="720" w:hanging="720"/>
        <w:rPr>
          <w:color w:val="222222"/>
          <w:lang w:eastAsia="en-ZA"/>
        </w:rPr>
      </w:pPr>
      <w:r w:rsidRPr="00E95864">
        <w:rPr>
          <w:color w:val="222222"/>
          <w:lang w:eastAsia="en-ZA"/>
        </w:rPr>
        <w:t>Hartsock, N</w:t>
      </w:r>
      <w:r w:rsidR="00AE57C9">
        <w:rPr>
          <w:color w:val="222222"/>
          <w:lang w:eastAsia="en-ZA"/>
        </w:rPr>
        <w:t>.</w:t>
      </w:r>
      <w:r w:rsidRPr="00E95864">
        <w:rPr>
          <w:color w:val="222222"/>
          <w:lang w:eastAsia="en-ZA"/>
        </w:rPr>
        <w:t xml:space="preserve"> (2004), “The Feminist Standpoint: Developing the Ground for a Specifically Feminist Historical Materialism,” in Harding, S</w:t>
      </w:r>
      <w:r w:rsidR="00AE57C9">
        <w:rPr>
          <w:color w:val="222222"/>
          <w:lang w:eastAsia="en-ZA"/>
        </w:rPr>
        <w:t>.</w:t>
      </w:r>
      <w:r w:rsidRPr="00E95864">
        <w:rPr>
          <w:color w:val="222222"/>
          <w:lang w:eastAsia="en-ZA"/>
        </w:rPr>
        <w:t xml:space="preserve"> (ed.) (2004),</w:t>
      </w:r>
      <w:r w:rsidRPr="00E95864">
        <w:rPr>
          <w:i/>
          <w:color w:val="222222"/>
          <w:lang w:eastAsia="en-ZA"/>
        </w:rPr>
        <w:t xml:space="preserve"> The Feminist Standpoint Theory Reader</w:t>
      </w:r>
      <w:r w:rsidRPr="00E95864">
        <w:rPr>
          <w:color w:val="222222"/>
          <w:lang w:eastAsia="en-ZA"/>
        </w:rPr>
        <w:t>, Routledge.</w:t>
      </w:r>
    </w:p>
    <w:p w14:paraId="7731EA58" w14:textId="7A9770FF" w:rsidR="008E1325" w:rsidRPr="00AE57C9" w:rsidRDefault="008E1325" w:rsidP="00AE57C9">
      <w:pPr>
        <w:tabs>
          <w:tab w:val="left" w:pos="720"/>
        </w:tabs>
        <w:autoSpaceDE w:val="0"/>
        <w:autoSpaceDN w:val="0"/>
        <w:adjustRightInd w:val="0"/>
        <w:spacing w:after="0" w:line="480" w:lineRule="auto"/>
        <w:ind w:left="720" w:hanging="720"/>
        <w:rPr>
          <w:w w:val="101"/>
        </w:rPr>
      </w:pPr>
      <w:r w:rsidRPr="00E95864">
        <w:rPr>
          <w:color w:val="000000" w:themeColor="text1"/>
        </w:rPr>
        <w:t>Idowu, B</w:t>
      </w:r>
      <w:r w:rsidR="00AE57C9">
        <w:rPr>
          <w:color w:val="000000" w:themeColor="text1"/>
        </w:rPr>
        <w:t>.</w:t>
      </w:r>
      <w:r w:rsidRPr="00E95864">
        <w:rPr>
          <w:color w:val="000000" w:themeColor="text1"/>
        </w:rPr>
        <w:t xml:space="preserve"> E. (1973), </w:t>
      </w:r>
      <w:r w:rsidRPr="00E95864">
        <w:rPr>
          <w:i/>
          <w:spacing w:val="-1"/>
        </w:rPr>
        <w:t>A</w:t>
      </w:r>
      <w:r w:rsidRPr="00E95864">
        <w:rPr>
          <w:i/>
        </w:rPr>
        <w:t>f</w:t>
      </w:r>
      <w:r w:rsidRPr="00E95864">
        <w:rPr>
          <w:i/>
          <w:spacing w:val="-2"/>
        </w:rPr>
        <w:t>r</w:t>
      </w:r>
      <w:r w:rsidRPr="00E95864">
        <w:rPr>
          <w:i/>
          <w:spacing w:val="1"/>
        </w:rPr>
        <w:t>ic</w:t>
      </w:r>
      <w:r w:rsidRPr="00E95864">
        <w:rPr>
          <w:i/>
          <w:spacing w:val="-2"/>
        </w:rPr>
        <w:t>a</w:t>
      </w:r>
      <w:r w:rsidRPr="00E95864">
        <w:rPr>
          <w:i/>
        </w:rPr>
        <w:t>n</w:t>
      </w:r>
      <w:r w:rsidRPr="00E95864">
        <w:rPr>
          <w:i/>
          <w:spacing w:val="8"/>
        </w:rPr>
        <w:t xml:space="preserve"> </w:t>
      </w:r>
      <w:r w:rsidRPr="00E95864">
        <w:rPr>
          <w:i/>
          <w:spacing w:val="-1"/>
        </w:rPr>
        <w:t>T</w:t>
      </w:r>
      <w:r w:rsidRPr="00E95864">
        <w:rPr>
          <w:i/>
        </w:rPr>
        <w:t>r</w:t>
      </w:r>
      <w:r w:rsidRPr="00E95864">
        <w:rPr>
          <w:i/>
          <w:spacing w:val="1"/>
        </w:rPr>
        <w:t>a</w:t>
      </w:r>
      <w:r w:rsidRPr="00E95864">
        <w:rPr>
          <w:i/>
          <w:spacing w:val="-1"/>
        </w:rPr>
        <w:t>d</w:t>
      </w:r>
      <w:r w:rsidRPr="00E95864">
        <w:rPr>
          <w:i/>
          <w:spacing w:val="1"/>
        </w:rPr>
        <w:t>i</w:t>
      </w:r>
      <w:r w:rsidRPr="00E95864">
        <w:rPr>
          <w:i/>
          <w:spacing w:val="-1"/>
        </w:rPr>
        <w:t>ti</w:t>
      </w:r>
      <w:r w:rsidRPr="00E95864">
        <w:rPr>
          <w:i/>
          <w:spacing w:val="1"/>
        </w:rPr>
        <w:t>on</w:t>
      </w:r>
      <w:r w:rsidRPr="00E95864">
        <w:rPr>
          <w:i/>
          <w:spacing w:val="-2"/>
        </w:rPr>
        <w:t>a</w:t>
      </w:r>
      <w:r w:rsidRPr="00E95864">
        <w:rPr>
          <w:i/>
        </w:rPr>
        <w:t>l</w:t>
      </w:r>
      <w:r w:rsidRPr="00E95864">
        <w:rPr>
          <w:i/>
          <w:spacing w:val="9"/>
        </w:rPr>
        <w:t xml:space="preserve"> </w:t>
      </w:r>
      <w:r w:rsidRPr="00E95864">
        <w:rPr>
          <w:i/>
          <w:spacing w:val="1"/>
        </w:rPr>
        <w:t>R</w:t>
      </w:r>
      <w:r w:rsidRPr="00E95864">
        <w:rPr>
          <w:i/>
          <w:spacing w:val="-2"/>
        </w:rPr>
        <w:t>e</w:t>
      </w:r>
      <w:r w:rsidRPr="00E95864">
        <w:rPr>
          <w:i/>
          <w:spacing w:val="1"/>
        </w:rPr>
        <w:t>l</w:t>
      </w:r>
      <w:r w:rsidRPr="00E95864">
        <w:rPr>
          <w:i/>
          <w:spacing w:val="-1"/>
        </w:rPr>
        <w:t>i</w:t>
      </w:r>
      <w:r w:rsidRPr="00E95864">
        <w:rPr>
          <w:i/>
          <w:spacing w:val="1"/>
        </w:rPr>
        <w:t>g</w:t>
      </w:r>
      <w:r w:rsidRPr="00E95864">
        <w:rPr>
          <w:i/>
          <w:spacing w:val="-1"/>
        </w:rPr>
        <w:t>io</w:t>
      </w:r>
      <w:r w:rsidRPr="00E95864">
        <w:rPr>
          <w:i/>
          <w:spacing w:val="1"/>
        </w:rPr>
        <w:t>n</w:t>
      </w:r>
      <w:r w:rsidRPr="00E95864">
        <w:rPr>
          <w:i/>
        </w:rPr>
        <w:t>:</w:t>
      </w:r>
      <w:r w:rsidRPr="00E95864">
        <w:rPr>
          <w:i/>
          <w:spacing w:val="8"/>
        </w:rPr>
        <w:t xml:space="preserve"> </w:t>
      </w:r>
      <w:r w:rsidRPr="00E95864">
        <w:rPr>
          <w:i/>
        </w:rPr>
        <w:t>A</w:t>
      </w:r>
      <w:r w:rsidRPr="00E95864">
        <w:rPr>
          <w:i/>
          <w:spacing w:val="7"/>
        </w:rPr>
        <w:t xml:space="preserve"> D</w:t>
      </w:r>
      <w:r w:rsidRPr="00E95864">
        <w:rPr>
          <w:i/>
        </w:rPr>
        <w:t>e</w:t>
      </w:r>
      <w:r w:rsidRPr="00E95864">
        <w:rPr>
          <w:i/>
          <w:spacing w:val="1"/>
        </w:rPr>
        <w:t>fin</w:t>
      </w:r>
      <w:r w:rsidRPr="00E95864">
        <w:rPr>
          <w:i/>
          <w:spacing w:val="-1"/>
        </w:rPr>
        <w:t>it</w:t>
      </w:r>
      <w:r w:rsidRPr="00E95864">
        <w:rPr>
          <w:i/>
          <w:spacing w:val="1"/>
        </w:rPr>
        <w:t>i</w:t>
      </w:r>
      <w:r w:rsidRPr="00E95864">
        <w:rPr>
          <w:i/>
          <w:spacing w:val="-1"/>
        </w:rPr>
        <w:t>o</w:t>
      </w:r>
      <w:r w:rsidRPr="00E95864">
        <w:rPr>
          <w:i/>
          <w:spacing w:val="1"/>
        </w:rPr>
        <w:t>n</w:t>
      </w:r>
      <w:r w:rsidRPr="00E95864">
        <w:t>.</w:t>
      </w:r>
      <w:r w:rsidRPr="00E95864">
        <w:rPr>
          <w:spacing w:val="26"/>
        </w:rPr>
        <w:t xml:space="preserve"> </w:t>
      </w:r>
      <w:r w:rsidRPr="00E95864">
        <w:t>SCM</w:t>
      </w:r>
      <w:r w:rsidRPr="00E95864">
        <w:rPr>
          <w:spacing w:val="1"/>
        </w:rPr>
        <w:t xml:space="preserve"> </w:t>
      </w:r>
      <w:r w:rsidRPr="00E95864">
        <w:t>Press</w:t>
      </w:r>
      <w:r w:rsidRPr="00E95864">
        <w:rPr>
          <w:spacing w:val="4"/>
        </w:rPr>
        <w:t xml:space="preserve"> </w:t>
      </w:r>
      <w:r w:rsidRPr="00E95864">
        <w:rPr>
          <w:w w:val="101"/>
        </w:rPr>
        <w:t>Ltd.</w:t>
      </w:r>
    </w:p>
    <w:p w14:paraId="598A77AF" w14:textId="1B22BD02" w:rsidR="008E1325" w:rsidRPr="00E95864" w:rsidRDefault="008E1325" w:rsidP="001A6571">
      <w:pPr>
        <w:tabs>
          <w:tab w:val="left" w:pos="720"/>
        </w:tabs>
        <w:spacing w:after="0" w:line="480" w:lineRule="auto"/>
        <w:ind w:left="720" w:hanging="720"/>
        <w:rPr>
          <w:color w:val="222222"/>
          <w:lang w:eastAsia="en-ZA"/>
        </w:rPr>
      </w:pPr>
      <w:r w:rsidRPr="00E95864">
        <w:rPr>
          <w:color w:val="222222"/>
          <w:lang w:eastAsia="en-ZA"/>
        </w:rPr>
        <w:t>Longino, H</w:t>
      </w:r>
      <w:r w:rsidR="00AE57C9">
        <w:rPr>
          <w:color w:val="222222"/>
          <w:lang w:eastAsia="en-ZA"/>
        </w:rPr>
        <w:t>.</w:t>
      </w:r>
      <w:r w:rsidRPr="00E95864">
        <w:rPr>
          <w:color w:val="222222"/>
          <w:lang w:eastAsia="en-ZA"/>
        </w:rPr>
        <w:t xml:space="preserve"> (1993), “Subjects, Power, and Knowledge: Description and Prescription in Feminist Philosophies of Science,” in </w:t>
      </w:r>
      <w:r w:rsidRPr="00E95864">
        <w:rPr>
          <w:i/>
          <w:color w:val="222222"/>
          <w:lang w:eastAsia="en-ZA"/>
        </w:rPr>
        <w:t>Feminist Epistemologies</w:t>
      </w:r>
      <w:r w:rsidRPr="00E95864">
        <w:rPr>
          <w:color w:val="222222"/>
          <w:lang w:eastAsia="en-ZA"/>
        </w:rPr>
        <w:t>, Alcoff</w:t>
      </w:r>
      <w:r w:rsidR="00AE57C9">
        <w:rPr>
          <w:color w:val="222222"/>
          <w:lang w:eastAsia="en-ZA"/>
        </w:rPr>
        <w:t>,</w:t>
      </w:r>
      <w:r w:rsidRPr="00E95864">
        <w:rPr>
          <w:color w:val="222222"/>
          <w:lang w:eastAsia="en-ZA"/>
        </w:rPr>
        <w:t xml:space="preserve"> L</w:t>
      </w:r>
      <w:r w:rsidR="00AE57C9">
        <w:rPr>
          <w:color w:val="222222"/>
          <w:lang w:eastAsia="en-ZA"/>
        </w:rPr>
        <w:t>.</w:t>
      </w:r>
      <w:r w:rsidRPr="00E95864">
        <w:rPr>
          <w:color w:val="222222"/>
          <w:lang w:eastAsia="en-ZA"/>
        </w:rPr>
        <w:t xml:space="preserve"> and Potter</w:t>
      </w:r>
      <w:r w:rsidR="00AE57C9">
        <w:rPr>
          <w:color w:val="222222"/>
          <w:lang w:eastAsia="en-ZA"/>
        </w:rPr>
        <w:t>,</w:t>
      </w:r>
      <w:r w:rsidRPr="00E95864">
        <w:rPr>
          <w:color w:val="222222"/>
          <w:lang w:eastAsia="en-ZA"/>
        </w:rPr>
        <w:t xml:space="preserve"> E</w:t>
      </w:r>
      <w:r w:rsidR="00AE57C9">
        <w:rPr>
          <w:color w:val="222222"/>
          <w:lang w:eastAsia="en-ZA"/>
        </w:rPr>
        <w:t>.</w:t>
      </w:r>
      <w:r w:rsidRPr="00E95864">
        <w:rPr>
          <w:color w:val="222222"/>
          <w:lang w:eastAsia="en-ZA"/>
        </w:rPr>
        <w:t xml:space="preserve"> (eds.), 101-120, Routledge.</w:t>
      </w:r>
    </w:p>
    <w:p w14:paraId="15E3E7FC" w14:textId="1EB9BAAA" w:rsidR="008E1325" w:rsidRPr="00E95864" w:rsidRDefault="008E1325" w:rsidP="001A6571">
      <w:pPr>
        <w:tabs>
          <w:tab w:val="left" w:pos="720"/>
        </w:tabs>
        <w:spacing w:after="0" w:line="480" w:lineRule="auto"/>
        <w:ind w:left="720" w:hanging="720"/>
      </w:pPr>
      <w:r w:rsidRPr="00E95864">
        <w:t xml:space="preserve">Meir, L. (1979), </w:t>
      </w:r>
      <w:r w:rsidRPr="00E95864">
        <w:rPr>
          <w:i/>
          <w:iCs/>
        </w:rPr>
        <w:t>Africa Society</w:t>
      </w:r>
      <w:r w:rsidRPr="00E95864">
        <w:t>, Cambridge University Press.</w:t>
      </w:r>
    </w:p>
    <w:p w14:paraId="6347683D" w14:textId="59361EB3" w:rsidR="008E1325" w:rsidRPr="00E95864" w:rsidRDefault="008E1325" w:rsidP="004E671D">
      <w:pPr>
        <w:tabs>
          <w:tab w:val="left" w:pos="720"/>
        </w:tabs>
        <w:spacing w:after="0" w:line="480" w:lineRule="auto"/>
        <w:ind w:left="720" w:hanging="720"/>
      </w:pPr>
      <w:r w:rsidRPr="00E95864">
        <w:rPr>
          <w:color w:val="222222"/>
          <w:lang w:eastAsia="en-ZA"/>
        </w:rPr>
        <w:t>Narayan, U</w:t>
      </w:r>
      <w:r w:rsidR="00AE57C9">
        <w:rPr>
          <w:color w:val="222222"/>
          <w:lang w:eastAsia="en-ZA"/>
        </w:rPr>
        <w:t>.</w:t>
      </w:r>
      <w:r w:rsidRPr="00E95864">
        <w:rPr>
          <w:color w:val="222222"/>
          <w:lang w:eastAsia="en-ZA"/>
        </w:rPr>
        <w:t xml:space="preserve"> (2004), “The Project of Feminist Epistemology: Perspectives from a Nonwestern Feminist,” in </w:t>
      </w:r>
      <w:r w:rsidRPr="00E95864">
        <w:rPr>
          <w:i/>
          <w:color w:val="222222"/>
          <w:lang w:eastAsia="en-ZA"/>
        </w:rPr>
        <w:t>The Feminist Standpoint Theory Reader</w:t>
      </w:r>
      <w:r w:rsidRPr="00E95864">
        <w:rPr>
          <w:color w:val="222222"/>
          <w:lang w:eastAsia="en-ZA"/>
        </w:rPr>
        <w:t>, Harding, Sandra (ed.), Routledge.</w:t>
      </w:r>
    </w:p>
    <w:p w14:paraId="7D8D4682" w14:textId="2309D11F" w:rsidR="008E1325" w:rsidRPr="00AE57C9" w:rsidRDefault="008E1325" w:rsidP="00AE57C9">
      <w:pPr>
        <w:tabs>
          <w:tab w:val="left" w:pos="720"/>
        </w:tabs>
        <w:spacing w:after="0" w:line="480" w:lineRule="auto"/>
        <w:ind w:left="720" w:hanging="720"/>
        <w:rPr>
          <w:color w:val="000000" w:themeColor="text1"/>
        </w:rPr>
      </w:pPr>
      <w:r w:rsidRPr="00AE57C9">
        <w:rPr>
          <w:rStyle w:val="A2"/>
          <w:color w:val="000000" w:themeColor="text1"/>
          <w:sz w:val="24"/>
          <w:szCs w:val="24"/>
        </w:rPr>
        <w:t xml:space="preserve">Ozoji, E. D. (1991), </w:t>
      </w:r>
      <w:r w:rsidRPr="00AE57C9">
        <w:rPr>
          <w:i/>
          <w:iCs/>
          <w:color w:val="000000" w:themeColor="text1"/>
        </w:rPr>
        <w:t>Psychology of Attitudes Towards the Disabled: The Nigerian Perspective</w:t>
      </w:r>
      <w:r w:rsidRPr="00AE57C9">
        <w:rPr>
          <w:color w:val="000000" w:themeColor="text1"/>
        </w:rPr>
        <w:t>, Department of Special Education, University of Jos</w:t>
      </w:r>
      <w:r w:rsidR="00AE57C9">
        <w:rPr>
          <w:color w:val="000000" w:themeColor="text1"/>
        </w:rPr>
        <w:t>.</w:t>
      </w:r>
    </w:p>
    <w:p w14:paraId="5FF1934C" w14:textId="08944E50" w:rsidR="008E1325" w:rsidRPr="000C6ECC" w:rsidRDefault="008E1325" w:rsidP="000C6ECC">
      <w:pPr>
        <w:tabs>
          <w:tab w:val="left" w:pos="720"/>
        </w:tabs>
        <w:spacing w:after="0" w:line="480" w:lineRule="auto"/>
        <w:ind w:left="720" w:hanging="720"/>
        <w:rPr>
          <w:color w:val="222222"/>
          <w:lang w:eastAsia="en-ZA"/>
        </w:rPr>
      </w:pPr>
      <w:r w:rsidRPr="00E95864">
        <w:rPr>
          <w:color w:val="222222"/>
          <w:lang w:eastAsia="en-ZA"/>
        </w:rPr>
        <w:t>Rolin, K</w:t>
      </w:r>
      <w:r w:rsidR="00AE57C9">
        <w:rPr>
          <w:color w:val="222222"/>
          <w:lang w:eastAsia="en-ZA"/>
        </w:rPr>
        <w:t>.</w:t>
      </w:r>
      <w:r w:rsidRPr="00E95864">
        <w:rPr>
          <w:color w:val="222222"/>
          <w:lang w:eastAsia="en-ZA"/>
        </w:rPr>
        <w:t xml:space="preserve"> (2006)</w:t>
      </w:r>
      <w:r>
        <w:rPr>
          <w:color w:val="222222"/>
          <w:lang w:eastAsia="en-ZA"/>
        </w:rPr>
        <w:t>,</w:t>
      </w:r>
      <w:r w:rsidRPr="00E95864">
        <w:rPr>
          <w:color w:val="222222"/>
          <w:lang w:eastAsia="en-ZA"/>
        </w:rPr>
        <w:t xml:space="preserve"> “The Bias Paradox in Feminist Standpoint Epistemology” </w:t>
      </w:r>
      <w:r w:rsidRPr="00E95864">
        <w:rPr>
          <w:i/>
          <w:color w:val="222222"/>
          <w:lang w:eastAsia="en-ZA"/>
        </w:rPr>
        <w:t>Episteme</w:t>
      </w:r>
      <w:r w:rsidRPr="00E95864">
        <w:rPr>
          <w:color w:val="222222"/>
          <w:lang w:eastAsia="en-ZA"/>
        </w:rPr>
        <w:t xml:space="preserve"> 1(2): 125-136.</w:t>
      </w:r>
    </w:p>
    <w:p w14:paraId="688F318A" w14:textId="33A70771" w:rsidR="008E1325" w:rsidRPr="00AE57C9" w:rsidRDefault="008E1325" w:rsidP="00AE57C9">
      <w:pPr>
        <w:tabs>
          <w:tab w:val="left" w:pos="720"/>
        </w:tabs>
        <w:spacing w:after="0" w:line="480" w:lineRule="auto"/>
        <w:ind w:left="720" w:hanging="720"/>
        <w:rPr>
          <w:b/>
          <w:iCs/>
        </w:rPr>
      </w:pPr>
      <w:r w:rsidRPr="00E95864">
        <w:t>Sogolo, G</w:t>
      </w:r>
      <w:r w:rsidR="00AE57C9">
        <w:t>.</w:t>
      </w:r>
      <w:r w:rsidRPr="00E95864">
        <w:t xml:space="preserve"> S. (2003), “The Concept of Cause in African Thought,” </w:t>
      </w:r>
      <w:r w:rsidRPr="00E95864">
        <w:rPr>
          <w:i/>
          <w:iCs/>
        </w:rPr>
        <w:t>The African Philosophy Reader</w:t>
      </w:r>
      <w:r w:rsidRPr="00E95864">
        <w:t xml:space="preserve">, </w:t>
      </w:r>
      <w:r w:rsidRPr="00E95864">
        <w:rPr>
          <w:bCs/>
        </w:rPr>
        <w:t>2</w:t>
      </w:r>
      <w:r w:rsidRPr="00E95864">
        <w:rPr>
          <w:bCs/>
          <w:vertAlign w:val="superscript"/>
        </w:rPr>
        <w:t>nd</w:t>
      </w:r>
      <w:r w:rsidRPr="00E95864">
        <w:t xml:space="preserve"> edition, P. H. Coetzee and A. P. J. Roux (eds.), 192-199, Routledge.</w:t>
      </w:r>
    </w:p>
    <w:p w14:paraId="5379D2C9" w14:textId="73E30E8B" w:rsidR="008E1325" w:rsidRPr="00AE57C9" w:rsidRDefault="008E1325" w:rsidP="00AE57C9">
      <w:pPr>
        <w:tabs>
          <w:tab w:val="left" w:pos="720"/>
        </w:tabs>
        <w:spacing w:after="0" w:line="480" w:lineRule="auto"/>
        <w:ind w:left="720" w:hanging="720"/>
        <w:rPr>
          <w:color w:val="000000" w:themeColor="text1"/>
        </w:rPr>
      </w:pPr>
      <w:r w:rsidRPr="00AE57C9">
        <w:rPr>
          <w:color w:val="000000" w:themeColor="text1"/>
        </w:rPr>
        <w:t xml:space="preserve">Teaching for Diversity and Social Justice (2007), </w:t>
      </w:r>
      <w:r w:rsidRPr="00AE57C9">
        <w:rPr>
          <w:i/>
          <w:iCs/>
          <w:color w:val="000000" w:themeColor="text1"/>
        </w:rPr>
        <w:t>Perspectives on the Historical Treatment of People with Disabilities</w:t>
      </w:r>
      <w:r w:rsidRPr="00AE57C9">
        <w:rPr>
          <w:color w:val="000000" w:themeColor="text1"/>
        </w:rPr>
        <w:t>, 2nd ed., Routledge</w:t>
      </w:r>
      <w:r w:rsidR="00AE57C9">
        <w:rPr>
          <w:color w:val="000000" w:themeColor="text1"/>
        </w:rPr>
        <w:t>.</w:t>
      </w:r>
      <w:r w:rsidRPr="00AE57C9">
        <w:rPr>
          <w:color w:val="000000" w:themeColor="text1"/>
        </w:rPr>
        <w:t xml:space="preserve"> http://www.life.arizona.edu/residentassistants/programming/diversity/Ability/ Ability.Hist.pdf, (Accessed 8 December 2011).</w:t>
      </w:r>
    </w:p>
    <w:p w14:paraId="0540CCF7" w14:textId="57B3979B" w:rsidR="008E1325" w:rsidRPr="00E11359" w:rsidRDefault="008E1325" w:rsidP="004E671D">
      <w:pPr>
        <w:tabs>
          <w:tab w:val="left" w:pos="720"/>
        </w:tabs>
        <w:autoSpaceDE w:val="0"/>
        <w:autoSpaceDN w:val="0"/>
        <w:adjustRightInd w:val="0"/>
        <w:spacing w:after="0" w:line="480" w:lineRule="auto"/>
        <w:ind w:left="720" w:hanging="720"/>
      </w:pPr>
      <w:r w:rsidRPr="00E11359">
        <w:t>Tempels, P</w:t>
      </w:r>
      <w:r w:rsidR="00AE57C9">
        <w:t>.</w:t>
      </w:r>
      <w:r w:rsidRPr="00E11359">
        <w:t xml:space="preserve"> (1959), </w:t>
      </w:r>
      <w:r w:rsidRPr="00E11359">
        <w:rPr>
          <w:i/>
          <w:iCs/>
        </w:rPr>
        <w:t>Bantu Philosophy</w:t>
      </w:r>
      <w:r w:rsidRPr="00E11359">
        <w:t>, translated by Colin King, Présence Africaine.</w:t>
      </w:r>
    </w:p>
    <w:p w14:paraId="08E13D63" w14:textId="1FCBE901" w:rsidR="008E1325" w:rsidRPr="00E11359" w:rsidRDefault="008E1325" w:rsidP="004E671D">
      <w:pPr>
        <w:tabs>
          <w:tab w:val="left" w:pos="720"/>
        </w:tabs>
        <w:autoSpaceDE w:val="0"/>
        <w:autoSpaceDN w:val="0"/>
        <w:adjustRightInd w:val="0"/>
        <w:spacing w:after="0" w:line="480" w:lineRule="auto"/>
        <w:ind w:left="720" w:hanging="720"/>
        <w:rPr>
          <w:color w:val="000000"/>
        </w:rPr>
      </w:pPr>
      <w:r w:rsidRPr="00E11359">
        <w:rPr>
          <w:color w:val="000000"/>
        </w:rPr>
        <w:t xml:space="preserve">United Kingdom (1995), </w:t>
      </w:r>
      <w:r w:rsidRPr="00E11359">
        <w:rPr>
          <w:i/>
          <w:color w:val="000000"/>
        </w:rPr>
        <w:t>Disability and Discrimination Act 1995</w:t>
      </w:r>
      <w:r w:rsidRPr="00E11359">
        <w:rPr>
          <w:color w:val="000000"/>
        </w:rPr>
        <w:t>. An Act of the Parliament of the United Kingdom</w:t>
      </w:r>
      <w:r w:rsidR="00AE57C9">
        <w:rPr>
          <w:color w:val="000000"/>
        </w:rPr>
        <w:t>.</w:t>
      </w:r>
    </w:p>
    <w:p w14:paraId="4DDB274E" w14:textId="1DDEE6CB" w:rsidR="008E1325" w:rsidRPr="004E671D" w:rsidRDefault="008E1325" w:rsidP="004E671D">
      <w:pPr>
        <w:tabs>
          <w:tab w:val="left" w:pos="720"/>
        </w:tabs>
        <w:spacing w:after="0" w:line="480" w:lineRule="auto"/>
        <w:ind w:left="720" w:hanging="720"/>
      </w:pPr>
      <w:r w:rsidRPr="00E11359">
        <w:t>Wendell, S</w:t>
      </w:r>
      <w:r w:rsidR="00AE57C9">
        <w:t>.</w:t>
      </w:r>
      <w:r w:rsidRPr="00E11359">
        <w:t xml:space="preserve"> (1996), T</w:t>
      </w:r>
      <w:r w:rsidRPr="00E11359">
        <w:rPr>
          <w:i/>
        </w:rPr>
        <w:t>he Rejected Body: Feminist Reflections on Disability</w:t>
      </w:r>
      <w:r w:rsidRPr="00E11359">
        <w:t xml:space="preserve">, </w:t>
      </w:r>
      <w:r w:rsidRPr="00E11359">
        <w:rPr>
          <w:shd w:val="clear" w:color="auto" w:fill="FFFFFF"/>
        </w:rPr>
        <w:t xml:space="preserve">Routledge. The chapter is entitled </w:t>
      </w:r>
      <w:r w:rsidRPr="00E11359">
        <w:t>“Disability and Difference.</w:t>
      </w:r>
    </w:p>
    <w:p w14:paraId="3333877B" w14:textId="0912F934" w:rsidR="008E1325" w:rsidRPr="00AE57C9" w:rsidRDefault="008E1325" w:rsidP="00AE57C9">
      <w:pPr>
        <w:pStyle w:val="Pa11"/>
        <w:tabs>
          <w:tab w:val="left" w:pos="720"/>
        </w:tabs>
        <w:spacing w:line="480" w:lineRule="auto"/>
        <w:ind w:left="720" w:hanging="720"/>
        <w:rPr>
          <w:rFonts w:ascii="Times New Roman" w:hAnsi="Times New Roman" w:cs="Times New Roman"/>
          <w:color w:val="221E1F"/>
        </w:rPr>
      </w:pPr>
      <w:r w:rsidRPr="00E11359">
        <w:rPr>
          <w:rFonts w:ascii="Times New Roman" w:hAnsi="Times New Roman" w:cs="Times New Roman"/>
          <w:color w:val="221E1F"/>
        </w:rPr>
        <w:t>World Health Organisation</w:t>
      </w:r>
      <w:r w:rsidRPr="00E95864">
        <w:rPr>
          <w:rFonts w:ascii="Times New Roman" w:hAnsi="Times New Roman" w:cs="Times New Roman"/>
          <w:color w:val="221E1F"/>
        </w:rPr>
        <w:t xml:space="preserve"> (2011)</w:t>
      </w:r>
      <w:r>
        <w:rPr>
          <w:rFonts w:ascii="Times New Roman" w:hAnsi="Times New Roman" w:cs="Times New Roman"/>
          <w:color w:val="221E1F"/>
        </w:rPr>
        <w:t>,</w:t>
      </w:r>
      <w:r w:rsidRPr="00E95864">
        <w:rPr>
          <w:rFonts w:ascii="Times New Roman" w:hAnsi="Times New Roman" w:cs="Times New Roman"/>
          <w:color w:val="221E1F"/>
        </w:rPr>
        <w:t xml:space="preserve"> </w:t>
      </w:r>
      <w:r w:rsidRPr="00E95864">
        <w:rPr>
          <w:rFonts w:ascii="Times New Roman" w:hAnsi="Times New Roman" w:cs="Times New Roman"/>
          <w:i/>
          <w:iCs/>
          <w:color w:val="221E1F"/>
        </w:rPr>
        <w:t>Word Report on Disability</w:t>
      </w:r>
      <w:r w:rsidRPr="00E95864">
        <w:rPr>
          <w:rFonts w:ascii="Times New Roman" w:hAnsi="Times New Roman" w:cs="Times New Roman"/>
          <w:color w:val="221E1F"/>
        </w:rPr>
        <w:t>. https://www.who.int/disabilities/world_report/2011/report.pdf</w:t>
      </w:r>
      <w:r>
        <w:rPr>
          <w:rFonts w:ascii="Times New Roman" w:hAnsi="Times New Roman" w:cs="Times New Roman"/>
          <w:color w:val="221E1F"/>
        </w:rPr>
        <w:t>,</w:t>
      </w:r>
      <w:r w:rsidRPr="00E95864">
        <w:rPr>
          <w:rFonts w:ascii="Times New Roman" w:hAnsi="Times New Roman" w:cs="Times New Roman"/>
          <w:color w:val="221E1F"/>
        </w:rPr>
        <w:t xml:space="preserve"> (Accessed on 3 June 2020). </w:t>
      </w:r>
    </w:p>
    <w:p w14:paraId="5AE1412A" w14:textId="015C1147" w:rsidR="008E1325" w:rsidRDefault="008E1325" w:rsidP="004E671D">
      <w:pPr>
        <w:pStyle w:val="Pa11"/>
        <w:tabs>
          <w:tab w:val="left" w:pos="720"/>
        </w:tabs>
        <w:spacing w:line="480" w:lineRule="auto"/>
        <w:ind w:left="720" w:hanging="720"/>
        <w:rPr>
          <w:rFonts w:ascii="Times New Roman" w:hAnsi="Times New Roman" w:cs="Times New Roman"/>
          <w:color w:val="221E1F"/>
        </w:rPr>
      </w:pPr>
      <w:r w:rsidRPr="00E95864">
        <w:rPr>
          <w:rFonts w:ascii="Times New Roman" w:hAnsi="Times New Roman" w:cs="Times New Roman"/>
          <w:color w:val="221E1F"/>
        </w:rPr>
        <w:t>World Health Organisation (2018a)</w:t>
      </w:r>
      <w:r>
        <w:rPr>
          <w:rFonts w:ascii="Times New Roman" w:hAnsi="Times New Roman" w:cs="Times New Roman"/>
          <w:color w:val="221E1F"/>
        </w:rPr>
        <w:t>,</w:t>
      </w:r>
      <w:r w:rsidRPr="00E95864">
        <w:rPr>
          <w:rFonts w:ascii="Times New Roman" w:hAnsi="Times New Roman" w:cs="Times New Roman"/>
          <w:color w:val="221E1F"/>
        </w:rPr>
        <w:t xml:space="preserve"> </w:t>
      </w:r>
      <w:r w:rsidRPr="00E95864">
        <w:rPr>
          <w:rFonts w:ascii="Times New Roman" w:hAnsi="Times New Roman" w:cs="Times New Roman"/>
          <w:i/>
          <w:iCs/>
          <w:color w:val="221E1F"/>
        </w:rPr>
        <w:t>Disability and Health</w:t>
      </w:r>
      <w:r w:rsidRPr="00E95864">
        <w:rPr>
          <w:rFonts w:ascii="Times New Roman" w:hAnsi="Times New Roman" w:cs="Times New Roman"/>
          <w:color w:val="221E1F"/>
        </w:rPr>
        <w:t xml:space="preserve">. </w:t>
      </w:r>
    </w:p>
    <w:p w14:paraId="223DFDA6" w14:textId="77777777" w:rsidR="00AE57C9" w:rsidRDefault="00AE57C9" w:rsidP="00AE57C9">
      <w:pPr>
        <w:pStyle w:val="Pa11"/>
        <w:tabs>
          <w:tab w:val="left" w:pos="720"/>
        </w:tabs>
        <w:spacing w:line="480" w:lineRule="auto"/>
        <w:ind w:left="1440" w:hanging="720"/>
        <w:rPr>
          <w:rFonts w:ascii="Times New Roman" w:hAnsi="Times New Roman" w:cs="Times New Roman"/>
          <w:color w:val="221E1F"/>
        </w:rPr>
      </w:pPr>
      <w:r w:rsidRPr="00E95864">
        <w:rPr>
          <w:rFonts w:ascii="Times New Roman" w:hAnsi="Times New Roman" w:cs="Times New Roman"/>
          <w:color w:val="221E1F"/>
        </w:rPr>
        <w:t>https://www.who.int/news-room/fact-sheets/detail/disability-and-health</w:t>
      </w:r>
      <w:r>
        <w:rPr>
          <w:rFonts w:ascii="Times New Roman" w:hAnsi="Times New Roman" w:cs="Times New Roman"/>
          <w:color w:val="221E1F"/>
        </w:rPr>
        <w:t>,</w:t>
      </w:r>
      <w:r w:rsidRPr="00E95864">
        <w:rPr>
          <w:rFonts w:ascii="Times New Roman" w:hAnsi="Times New Roman" w:cs="Times New Roman"/>
          <w:color w:val="221E1F"/>
        </w:rPr>
        <w:t xml:space="preserve"> </w:t>
      </w:r>
    </w:p>
    <w:p w14:paraId="1D3DCB8B" w14:textId="4C0673B8" w:rsidR="008E1325" w:rsidRPr="00AE57C9" w:rsidRDefault="00AE57C9" w:rsidP="00AE57C9">
      <w:pPr>
        <w:pStyle w:val="Pa11"/>
        <w:tabs>
          <w:tab w:val="left" w:pos="720"/>
        </w:tabs>
        <w:spacing w:line="480" w:lineRule="auto"/>
        <w:ind w:left="1440" w:hanging="720"/>
        <w:rPr>
          <w:rFonts w:ascii="Times New Roman" w:hAnsi="Times New Roman" w:cs="Times New Roman"/>
          <w:color w:val="221E1F"/>
        </w:rPr>
      </w:pPr>
      <w:r w:rsidRPr="00E95864">
        <w:rPr>
          <w:rFonts w:ascii="Times New Roman" w:hAnsi="Times New Roman" w:cs="Times New Roman"/>
          <w:color w:val="221E1F"/>
        </w:rPr>
        <w:t xml:space="preserve">(Accessed on 3 June 2020). </w:t>
      </w:r>
    </w:p>
    <w:p w14:paraId="66B64BC4" w14:textId="0791D0AD" w:rsidR="008E1325" w:rsidRDefault="008E1325" w:rsidP="00100BF0">
      <w:pPr>
        <w:tabs>
          <w:tab w:val="left" w:pos="720"/>
        </w:tabs>
        <w:spacing w:after="0" w:line="480" w:lineRule="auto"/>
        <w:ind w:left="720" w:hanging="720"/>
        <w:rPr>
          <w:color w:val="221E1F"/>
        </w:rPr>
      </w:pPr>
      <w:r w:rsidRPr="00E95864">
        <w:rPr>
          <w:color w:val="221E1F"/>
        </w:rPr>
        <w:t>World Health Organisation (2018b)</w:t>
      </w:r>
      <w:r>
        <w:rPr>
          <w:color w:val="221E1F"/>
        </w:rPr>
        <w:t>,</w:t>
      </w:r>
      <w:r w:rsidRPr="00E95864">
        <w:rPr>
          <w:color w:val="221E1F"/>
        </w:rPr>
        <w:t xml:space="preserve"> </w:t>
      </w:r>
      <w:r w:rsidRPr="00E95864">
        <w:rPr>
          <w:i/>
          <w:iCs/>
          <w:color w:val="221E1F"/>
        </w:rPr>
        <w:t>International Classification of Functioning, Disability and Health (ICF)</w:t>
      </w:r>
      <w:r w:rsidRPr="00E95864">
        <w:rPr>
          <w:color w:val="221E1F"/>
        </w:rPr>
        <w:t>. https://www.who.int/classifications/icf/en/</w:t>
      </w:r>
      <w:r>
        <w:rPr>
          <w:color w:val="221E1F"/>
        </w:rPr>
        <w:t>,</w:t>
      </w:r>
      <w:r w:rsidRPr="00E95864">
        <w:rPr>
          <w:color w:val="221E1F"/>
        </w:rPr>
        <w:t xml:space="preserve"> (Accessed on 3 June 2020).</w:t>
      </w:r>
    </w:p>
    <w:p w14:paraId="7FFF42D4" w14:textId="7EB3B1E1" w:rsidR="00AC0ADE" w:rsidRDefault="00AC0ADE" w:rsidP="00100BF0">
      <w:pPr>
        <w:tabs>
          <w:tab w:val="left" w:pos="720"/>
        </w:tabs>
        <w:spacing w:after="0" w:line="480" w:lineRule="auto"/>
        <w:ind w:left="720" w:hanging="720"/>
        <w:rPr>
          <w:color w:val="221E1F"/>
        </w:rPr>
      </w:pPr>
    </w:p>
    <w:p w14:paraId="1B753D5E" w14:textId="02FBD4A1" w:rsidR="00AC0ADE" w:rsidRPr="00E13442" w:rsidRDefault="00AC0ADE" w:rsidP="00AC0ADE">
      <w:pPr>
        <w:spacing w:after="0"/>
        <w:ind w:firstLine="0"/>
        <w:rPr>
          <w:b/>
        </w:rPr>
      </w:pPr>
      <w:r w:rsidRPr="00C02661">
        <w:rPr>
          <w:noProof/>
        </w:rPr>
        <w:drawing>
          <wp:inline distT="114300" distB="114300" distL="114300" distR="114300" wp14:anchorId="0D13BE14" wp14:editId="496FB3A5">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
                    <a:srcRect/>
                    <a:stretch>
                      <a:fillRect/>
                    </a:stretch>
                  </pic:blipFill>
                  <pic:spPr>
                    <a:xfrm>
                      <a:off x="0" y="0"/>
                      <a:ext cx="762000" cy="142875"/>
                    </a:xfrm>
                    <a:prstGeom prst="rect">
                      <a:avLst/>
                    </a:prstGeom>
                    <a:ln/>
                  </pic:spPr>
                </pic:pic>
              </a:graphicData>
            </a:graphic>
          </wp:inline>
        </w:drawing>
      </w:r>
      <w:r w:rsidRPr="00C02661">
        <w:t xml:space="preserve"> </w:t>
      </w:r>
      <w:r w:rsidRPr="00AC0ADE">
        <w:rPr>
          <w:b/>
        </w:rPr>
        <w:t xml:space="preserve">Disabilities in an African Cultural Worldview </w:t>
      </w:r>
      <w:r w:rsidR="002B778C">
        <w:rPr>
          <w:bCs/>
        </w:rPr>
        <w:t xml:space="preserve">by </w:t>
      </w:r>
      <w:r w:rsidRPr="002B778C">
        <w:rPr>
          <w:bCs/>
        </w:rPr>
        <w:t>Edwin Etieyibo</w:t>
      </w:r>
      <w:r w:rsidR="002B778C">
        <w:rPr>
          <w:b/>
        </w:rPr>
        <w:t xml:space="preserve"> </w:t>
      </w:r>
      <w:hyperlink r:id="rId3" w:history="1">
        <w:r w:rsidR="002B778C">
          <w:rPr>
            <w:rStyle w:val="Hyperlink"/>
          </w:rPr>
          <w:t>https://rdsjournal.org/index.php/journal/article/view/1140</w:t>
        </w:r>
      </w:hyperlink>
      <w:r w:rsidRPr="00C02661">
        <w:t xml:space="preserve"> is licensed under a </w:t>
      </w:r>
      <w:hyperlink r:id="rId4">
        <w:r w:rsidRPr="00C02661">
          <w:rPr>
            <w:color w:val="1155CC"/>
            <w:u w:val="single"/>
          </w:rPr>
          <w:t>Creative Commons Attribution 4.0 International License</w:t>
        </w:r>
      </w:hyperlink>
      <w:r w:rsidRPr="00C02661">
        <w:t xml:space="preserve">. Based on a work at </w:t>
      </w:r>
    </w:p>
    <w:p w14:paraId="7BBFEDD3" w14:textId="77777777" w:rsidR="00AC0ADE" w:rsidRPr="00C02661" w:rsidRDefault="00000000" w:rsidP="00AC0ADE">
      <w:pPr>
        <w:ind w:firstLine="0"/>
        <w:rPr>
          <w:rFonts w:ascii="Cambria" w:eastAsia="Cambria" w:hAnsi="Cambria" w:cs="Cambria"/>
        </w:rPr>
      </w:pPr>
      <w:hyperlink r:id="rId5">
        <w:r w:rsidR="00AC0ADE" w:rsidRPr="00C02661">
          <w:rPr>
            <w:color w:val="1155CC"/>
            <w:u w:val="single"/>
          </w:rPr>
          <w:t>https://rdsjournal.org</w:t>
        </w:r>
      </w:hyperlink>
      <w:r w:rsidR="00AC0ADE" w:rsidRPr="00C02661">
        <w:t>.</w:t>
      </w:r>
    </w:p>
    <w:p w14:paraId="4EBBF01C" w14:textId="77777777" w:rsidR="00AC0ADE" w:rsidRPr="00E95864" w:rsidRDefault="00AC0ADE" w:rsidP="00100BF0">
      <w:pPr>
        <w:tabs>
          <w:tab w:val="left" w:pos="720"/>
        </w:tabs>
        <w:spacing w:after="0" w:line="480" w:lineRule="auto"/>
        <w:ind w:left="720" w:hanging="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draat-Regular">
    <w:altName w:val="Quadraat-Regular"/>
    <w:panose1 w:val="020B0604020202020204"/>
    <w:charset w:val="00"/>
    <w:family w:val="roman"/>
    <w:notTrueType/>
    <w:pitch w:val="default"/>
    <w:sig w:usb0="00000003" w:usb1="00000000" w:usb2="00000000" w:usb3="00000000" w:csb0="00000001" w:csb1="00000000"/>
  </w:font>
  <w:font w:name="Palatino">
    <w:panose1 w:val="00000000000000000000"/>
    <w:charset w:val="4D"/>
    <w:family w:val="auto"/>
    <w:notTrueType/>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59BB" w14:textId="77777777" w:rsidR="000E7D1A" w:rsidRDefault="000E7D1A">
      <w:pPr>
        <w:spacing w:after="0" w:line="240" w:lineRule="auto"/>
      </w:pPr>
      <w:r>
        <w:separator/>
      </w:r>
    </w:p>
  </w:footnote>
  <w:footnote w:type="continuationSeparator" w:id="0">
    <w:p w14:paraId="707883BE" w14:textId="77777777" w:rsidR="000E7D1A" w:rsidRDefault="000E7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0C22"/>
    <w:multiLevelType w:val="hybridMultilevel"/>
    <w:tmpl w:val="280CC2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9560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07251"/>
    <w:rsid w:val="00074E6F"/>
    <w:rsid w:val="000C6ECC"/>
    <w:rsid w:val="000D1962"/>
    <w:rsid w:val="000E7D1A"/>
    <w:rsid w:val="00100BF0"/>
    <w:rsid w:val="001024BD"/>
    <w:rsid w:val="001624CD"/>
    <w:rsid w:val="001821B9"/>
    <w:rsid w:val="001A6571"/>
    <w:rsid w:val="001C0353"/>
    <w:rsid w:val="001D3058"/>
    <w:rsid w:val="001D7C35"/>
    <w:rsid w:val="002061A8"/>
    <w:rsid w:val="00206CFE"/>
    <w:rsid w:val="00230194"/>
    <w:rsid w:val="00244E45"/>
    <w:rsid w:val="00247809"/>
    <w:rsid w:val="0025761C"/>
    <w:rsid w:val="002B778C"/>
    <w:rsid w:val="003273CC"/>
    <w:rsid w:val="003309B4"/>
    <w:rsid w:val="003527B2"/>
    <w:rsid w:val="003656E7"/>
    <w:rsid w:val="003673DD"/>
    <w:rsid w:val="003961F5"/>
    <w:rsid w:val="00397599"/>
    <w:rsid w:val="003E0477"/>
    <w:rsid w:val="00402D0A"/>
    <w:rsid w:val="00456C9C"/>
    <w:rsid w:val="00474EA0"/>
    <w:rsid w:val="004B6116"/>
    <w:rsid w:val="004B770A"/>
    <w:rsid w:val="004E671D"/>
    <w:rsid w:val="004E6EA9"/>
    <w:rsid w:val="004F4443"/>
    <w:rsid w:val="00515CC2"/>
    <w:rsid w:val="00526422"/>
    <w:rsid w:val="00557F32"/>
    <w:rsid w:val="00575DB9"/>
    <w:rsid w:val="005C05FD"/>
    <w:rsid w:val="00616F8C"/>
    <w:rsid w:val="00652546"/>
    <w:rsid w:val="00690391"/>
    <w:rsid w:val="006C2F41"/>
    <w:rsid w:val="006C38EE"/>
    <w:rsid w:val="006F666D"/>
    <w:rsid w:val="00707AA1"/>
    <w:rsid w:val="00726CA9"/>
    <w:rsid w:val="0075334D"/>
    <w:rsid w:val="00761D12"/>
    <w:rsid w:val="007A34B1"/>
    <w:rsid w:val="007F6C3E"/>
    <w:rsid w:val="00847D66"/>
    <w:rsid w:val="00873EA0"/>
    <w:rsid w:val="008C0E83"/>
    <w:rsid w:val="008E1325"/>
    <w:rsid w:val="008E55AC"/>
    <w:rsid w:val="00904274"/>
    <w:rsid w:val="009122FB"/>
    <w:rsid w:val="0095230C"/>
    <w:rsid w:val="00965EFC"/>
    <w:rsid w:val="00980FD6"/>
    <w:rsid w:val="009A50CC"/>
    <w:rsid w:val="009C10CB"/>
    <w:rsid w:val="009C33F1"/>
    <w:rsid w:val="009C5DDA"/>
    <w:rsid w:val="009C60F6"/>
    <w:rsid w:val="009E4FAB"/>
    <w:rsid w:val="009E5EB2"/>
    <w:rsid w:val="00A00581"/>
    <w:rsid w:val="00A3104E"/>
    <w:rsid w:val="00A65726"/>
    <w:rsid w:val="00A76475"/>
    <w:rsid w:val="00A86586"/>
    <w:rsid w:val="00AC0ADE"/>
    <w:rsid w:val="00AC2313"/>
    <w:rsid w:val="00AD1236"/>
    <w:rsid w:val="00AE57C9"/>
    <w:rsid w:val="00AF6B9B"/>
    <w:rsid w:val="00B03357"/>
    <w:rsid w:val="00B25733"/>
    <w:rsid w:val="00B40876"/>
    <w:rsid w:val="00B43BD8"/>
    <w:rsid w:val="00B505D5"/>
    <w:rsid w:val="00B63098"/>
    <w:rsid w:val="00B63188"/>
    <w:rsid w:val="00B8721B"/>
    <w:rsid w:val="00B93E22"/>
    <w:rsid w:val="00BD1400"/>
    <w:rsid w:val="00BE0987"/>
    <w:rsid w:val="00BE209A"/>
    <w:rsid w:val="00BE77EF"/>
    <w:rsid w:val="00BE7A89"/>
    <w:rsid w:val="00C02661"/>
    <w:rsid w:val="00C10D71"/>
    <w:rsid w:val="00C17DD0"/>
    <w:rsid w:val="00C41F20"/>
    <w:rsid w:val="00C616EA"/>
    <w:rsid w:val="00C65466"/>
    <w:rsid w:val="00C70E1F"/>
    <w:rsid w:val="00C87DF6"/>
    <w:rsid w:val="00C93F7F"/>
    <w:rsid w:val="00CC1ED8"/>
    <w:rsid w:val="00CD7FD6"/>
    <w:rsid w:val="00CE1D21"/>
    <w:rsid w:val="00D30526"/>
    <w:rsid w:val="00D513B3"/>
    <w:rsid w:val="00D8047B"/>
    <w:rsid w:val="00D864A8"/>
    <w:rsid w:val="00D91ED4"/>
    <w:rsid w:val="00D970FF"/>
    <w:rsid w:val="00DA313A"/>
    <w:rsid w:val="00DB3CBA"/>
    <w:rsid w:val="00E10F99"/>
    <w:rsid w:val="00E148D5"/>
    <w:rsid w:val="00E41605"/>
    <w:rsid w:val="00E71068"/>
    <w:rsid w:val="00EB28CE"/>
    <w:rsid w:val="00F04721"/>
    <w:rsid w:val="00F63FAC"/>
    <w:rsid w:val="00F672E8"/>
    <w:rsid w:val="00FB6DB2"/>
    <w:rsid w:val="00FD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iPriority w:val="99"/>
    <w:semiHidden/>
    <w:unhideWhenUsed/>
    <w:rsid w:val="00D8047B"/>
    <w:rPr>
      <w:sz w:val="16"/>
      <w:szCs w:val="16"/>
    </w:rPr>
  </w:style>
  <w:style w:type="paragraph" w:styleId="FootnoteText">
    <w:name w:val="footnote text"/>
    <w:basedOn w:val="Normal"/>
    <w:link w:val="FootnoteTextChar"/>
    <w:uiPriority w:val="99"/>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8047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acopre">
    <w:name w:val="acopre"/>
    <w:basedOn w:val="DefaultParagraphFont"/>
    <w:rsid w:val="00D30526"/>
  </w:style>
  <w:style w:type="character" w:styleId="Emphasis">
    <w:name w:val="Emphasis"/>
    <w:basedOn w:val="DefaultParagraphFont"/>
    <w:uiPriority w:val="20"/>
    <w:qFormat/>
    <w:rsid w:val="00D30526"/>
    <w:rPr>
      <w:i/>
      <w:iCs/>
    </w:rPr>
  </w:style>
  <w:style w:type="paragraph" w:customStyle="1" w:styleId="Default">
    <w:name w:val="Default"/>
    <w:rsid w:val="00D30526"/>
    <w:pPr>
      <w:widowControl/>
      <w:autoSpaceDE w:val="0"/>
      <w:autoSpaceDN w:val="0"/>
      <w:adjustRightInd w:val="0"/>
      <w:spacing w:after="0" w:line="240" w:lineRule="auto"/>
      <w:ind w:firstLine="0"/>
    </w:pPr>
    <w:rPr>
      <w:rFonts w:eastAsiaTheme="minorHAnsi"/>
      <w:color w:val="000000"/>
      <w:lang w:val="en-ZA"/>
    </w:rPr>
  </w:style>
  <w:style w:type="paragraph" w:styleId="ListParagraph">
    <w:name w:val="List Paragraph"/>
    <w:aliases w:val="normal e"/>
    <w:basedOn w:val="Normal"/>
    <w:next w:val="Normal"/>
    <w:link w:val="ListParagraphChar"/>
    <w:uiPriority w:val="34"/>
    <w:qFormat/>
    <w:rsid w:val="00D30526"/>
    <w:pPr>
      <w:widowControl/>
      <w:spacing w:after="240" w:line="360" w:lineRule="auto"/>
      <w:ind w:firstLine="0"/>
    </w:pPr>
    <w:rPr>
      <w:szCs w:val="22"/>
    </w:rPr>
  </w:style>
  <w:style w:type="character" w:customStyle="1" w:styleId="ListParagraphChar">
    <w:name w:val="List Paragraph Char"/>
    <w:aliases w:val="normal e Char"/>
    <w:link w:val="ListParagraph"/>
    <w:uiPriority w:val="34"/>
    <w:rsid w:val="00D30526"/>
    <w:rPr>
      <w:szCs w:val="22"/>
    </w:rPr>
  </w:style>
  <w:style w:type="paragraph" w:customStyle="1" w:styleId="Pa11">
    <w:name w:val="Pa11"/>
    <w:basedOn w:val="Normal"/>
    <w:next w:val="Normal"/>
    <w:uiPriority w:val="99"/>
    <w:rsid w:val="00D30526"/>
    <w:pPr>
      <w:widowControl/>
      <w:autoSpaceDE w:val="0"/>
      <w:autoSpaceDN w:val="0"/>
      <w:adjustRightInd w:val="0"/>
      <w:spacing w:after="0" w:line="171" w:lineRule="atLeast"/>
      <w:ind w:firstLine="0"/>
    </w:pPr>
    <w:rPr>
      <w:rFonts w:ascii="Quadraat-Regular" w:eastAsiaTheme="minorHAnsi" w:hAnsi="Quadraat-Regular" w:cstheme="minorBidi"/>
      <w:lang w:val="en-ZA"/>
    </w:rPr>
  </w:style>
  <w:style w:type="paragraph" w:styleId="EndnoteText">
    <w:name w:val="endnote text"/>
    <w:basedOn w:val="Normal"/>
    <w:link w:val="EndnoteTextChar"/>
    <w:uiPriority w:val="99"/>
    <w:semiHidden/>
    <w:unhideWhenUsed/>
    <w:rsid w:val="00D30526"/>
    <w:pPr>
      <w:widowControl/>
      <w:spacing w:after="0" w:line="240" w:lineRule="auto"/>
      <w:ind w:firstLine="0"/>
    </w:pPr>
    <w:rPr>
      <w:rFonts w:asciiTheme="minorHAnsi" w:eastAsiaTheme="minorHAnsi" w:hAnsiTheme="minorHAnsi" w:cstheme="minorBidi"/>
      <w:sz w:val="20"/>
      <w:szCs w:val="20"/>
      <w:lang w:val="en-ZA"/>
    </w:rPr>
  </w:style>
  <w:style w:type="character" w:customStyle="1" w:styleId="EndnoteTextChar">
    <w:name w:val="Endnote Text Char"/>
    <w:basedOn w:val="DefaultParagraphFont"/>
    <w:link w:val="EndnoteText"/>
    <w:uiPriority w:val="99"/>
    <w:semiHidden/>
    <w:rsid w:val="00D30526"/>
    <w:rPr>
      <w:rFonts w:asciiTheme="minorHAnsi" w:eastAsiaTheme="minorHAnsi" w:hAnsiTheme="minorHAnsi" w:cstheme="minorBidi"/>
      <w:sz w:val="20"/>
      <w:szCs w:val="20"/>
      <w:lang w:val="en-ZA"/>
    </w:rPr>
  </w:style>
  <w:style w:type="character" w:styleId="EndnoteReference">
    <w:name w:val="endnote reference"/>
    <w:basedOn w:val="DefaultParagraphFont"/>
    <w:uiPriority w:val="99"/>
    <w:semiHidden/>
    <w:unhideWhenUsed/>
    <w:rsid w:val="00D30526"/>
    <w:rPr>
      <w:vertAlign w:val="superscript"/>
    </w:rPr>
  </w:style>
  <w:style w:type="character" w:customStyle="1" w:styleId="A2">
    <w:name w:val="A2"/>
    <w:uiPriority w:val="99"/>
    <w:rsid w:val="008E1325"/>
    <w:rPr>
      <w:rFonts w:cs="Palatino"/>
      <w:color w:val="221E1F"/>
      <w:sz w:val="18"/>
      <w:szCs w:val="18"/>
    </w:rPr>
  </w:style>
  <w:style w:type="character" w:styleId="UnresolvedMention">
    <w:name w:val="Unresolved Mention"/>
    <w:basedOn w:val="DefaultParagraphFont"/>
    <w:uiPriority w:val="99"/>
    <w:semiHidden/>
    <w:unhideWhenUsed/>
    <w:rsid w:val="002B778C"/>
    <w:rPr>
      <w:color w:val="605E5C"/>
      <w:shd w:val="clear" w:color="auto" w:fill="E1DFDD"/>
    </w:rPr>
  </w:style>
  <w:style w:type="character" w:styleId="FollowedHyperlink">
    <w:name w:val="FollowedHyperlink"/>
    <w:basedOn w:val="DefaultParagraphFont"/>
    <w:uiPriority w:val="99"/>
    <w:semiHidden/>
    <w:unhideWhenUsed/>
    <w:rsid w:val="008C0E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rdsjournal.org/index.php/journal/article/view/1140" TargetMode="External"/><Relationship Id="rId2" Type="http://schemas.openxmlformats.org/officeDocument/2006/relationships/image" Target="media/image1.png"/><Relationship Id="rId1" Type="http://schemas.openxmlformats.org/officeDocument/2006/relationships/hyperlink" Target="https://doi.org/10.1080/02580136.2022.2059986" TargetMode="External"/><Relationship Id="rId5" Type="http://schemas.openxmlformats.org/officeDocument/2006/relationships/hyperlink" Target="https://rdsjournal.org" TargetMode="Externa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4445</Words>
  <Characters>25339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2022-10-25T04:22:00Z</dcterms:created>
  <dcterms:modified xsi:type="dcterms:W3CDTF">2022-10-25T04:22:00Z</dcterms:modified>
</cp:coreProperties>
</file>