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606424EA" w:rsidR="001C0353" w:rsidRDefault="009E4FAB">
      <w:pPr>
        <w:pStyle w:val="Title"/>
        <w:keepNext w:val="0"/>
        <w:keepLines w:val="0"/>
        <w:rPr>
          <w:i/>
        </w:rPr>
      </w:pPr>
      <w:r>
        <w:t>Dissertation &amp; Abstracts v17i</w:t>
      </w:r>
      <w:r w:rsidR="00726CA9">
        <w:t>3</w:t>
      </w:r>
    </w:p>
    <w:p w14:paraId="00000002" w14:textId="72330C73" w:rsidR="001C0353" w:rsidRDefault="009E4FAB">
      <w:pPr>
        <w:ind w:firstLine="0"/>
        <w:jc w:val="center"/>
      </w:pPr>
      <w:r>
        <w:t xml:space="preserve">Compiled by </w:t>
      </w:r>
      <w:r w:rsidR="00726CA9">
        <w:t xml:space="preserve">Jonathan </w:t>
      </w:r>
      <w:proofErr w:type="spellStart"/>
      <w:r w:rsidR="00726CA9">
        <w:t>Erlen</w:t>
      </w:r>
      <w:proofErr w:type="spellEnd"/>
      <w:r>
        <w:t xml:space="preserve"> </w:t>
      </w:r>
    </w:p>
    <w:p w14:paraId="00000003" w14:textId="77777777" w:rsidR="001C0353" w:rsidRDefault="001C0353">
      <w:pPr>
        <w:spacing w:after="0"/>
        <w:ind w:firstLine="0"/>
        <w:jc w:val="center"/>
      </w:pPr>
    </w:p>
    <w:p w14:paraId="28C68C2E" w14:textId="43113091" w:rsidR="00C70E1F" w:rsidRDefault="00BE7A89" w:rsidP="00C70E1F">
      <w:pPr>
        <w:ind w:left="720" w:hanging="720"/>
      </w:pPr>
      <w:r>
        <w:t>Orth, J</w:t>
      </w:r>
      <w:r>
        <w:t>.</w:t>
      </w:r>
      <w:r>
        <w:t xml:space="preserve"> </w:t>
      </w:r>
      <w:r>
        <w:t xml:space="preserve">(2020). </w:t>
      </w:r>
      <w:r w:rsidRPr="00CC1ED8">
        <w:rPr>
          <w:i/>
          <w:iCs/>
        </w:rPr>
        <w:t>Quality of End-of-Life Care among Nursing Home Residents with Alzheimer’s Disease and Related Dementia: Impact of Patient Safety Culture and State Regulations</w:t>
      </w:r>
      <w:r>
        <w:t xml:space="preserve">. (Order No. </w:t>
      </w:r>
      <w:r w:rsidR="00C70E1F">
        <w:t>28150645</w:t>
      </w:r>
      <w:r>
        <w:t xml:space="preserve">). [Doctoral dissertation. University of Rochester]. </w:t>
      </w:r>
      <w:r>
        <w:t xml:space="preserve">Available from ProQuest Dissertations &amp; Theses Global. </w:t>
      </w:r>
      <w:r w:rsidR="00C70E1F">
        <w:t>2478464206</w:t>
      </w:r>
      <w:r w:rsidR="00C70E1F">
        <w:t>.</w:t>
      </w:r>
    </w:p>
    <w:p w14:paraId="64F4A333" w14:textId="4C936256" w:rsidR="00F672E8" w:rsidRDefault="00F672E8" w:rsidP="00F672E8">
      <w:pPr>
        <w:ind w:left="720" w:hanging="720"/>
      </w:pPr>
      <w:r w:rsidRPr="00F672E8">
        <w:t xml:space="preserve">Lei, L. (2020). </w:t>
      </w:r>
      <w:r w:rsidRPr="00F672E8">
        <w:rPr>
          <w:i/>
          <w:iCs/>
        </w:rPr>
        <w:t xml:space="preserve">Continuity of Care and Health Care Utilization and Cost Among Community-dwelling Older Veterans with Dementia. </w:t>
      </w:r>
      <w:r w:rsidRPr="00F672E8">
        <w:t xml:space="preserve">(Order No. 27829745). [Doctoral dissertation. University of Rochester]. Available from ProQuest Dissertations &amp; Theses Global. 2446722111. </w:t>
      </w:r>
    </w:p>
    <w:p w14:paraId="2DA67A2A" w14:textId="38F9A77D" w:rsidR="00CC1ED8" w:rsidRPr="00F672E8" w:rsidRDefault="000D1962" w:rsidP="00904274">
      <w:pPr>
        <w:ind w:left="720" w:hanging="720"/>
      </w:pPr>
      <w:r>
        <w:t>Reiter, A</w:t>
      </w:r>
      <w:r>
        <w:t xml:space="preserve">. </w:t>
      </w:r>
      <w:r>
        <w:t>E.</w:t>
      </w:r>
      <w:r>
        <w:t xml:space="preserve"> (2020). </w:t>
      </w:r>
      <w:r w:rsidRPr="00515CC2">
        <w:rPr>
          <w:i/>
          <w:iCs/>
        </w:rPr>
        <w:t>Assessing the Roles of Stakeholders in Medicaid Waivers and Food Nutrition Services for People with Type II Diabetes</w:t>
      </w:r>
      <w:r w:rsidRPr="00515CC2">
        <w:rPr>
          <w:i/>
          <w:iCs/>
        </w:rPr>
        <w:t>.</w:t>
      </w:r>
      <w:r>
        <w:t xml:space="preserve"> </w:t>
      </w:r>
      <w:r w:rsidR="001821B9" w:rsidRPr="00F672E8">
        <w:t xml:space="preserve">(Order No. </w:t>
      </w:r>
      <w:r w:rsidRPr="000D1962">
        <w:t>27744947</w:t>
      </w:r>
      <w:r w:rsidR="001821B9">
        <w:t xml:space="preserve">). </w:t>
      </w:r>
      <w:r w:rsidR="001821B9" w:rsidRPr="00F672E8">
        <w:t xml:space="preserve">[Doctoral dissertation. </w:t>
      </w:r>
      <w:r w:rsidR="00CC1ED8" w:rsidRPr="00CC1ED8">
        <w:t>University of the Sciences in Philadelphia</w:t>
      </w:r>
      <w:r w:rsidR="001821B9" w:rsidRPr="00F672E8">
        <w:t>].</w:t>
      </w:r>
      <w:r w:rsidR="00CC1ED8">
        <w:t xml:space="preserve"> </w:t>
      </w:r>
      <w:r w:rsidR="00904274" w:rsidRPr="00F672E8">
        <w:t xml:space="preserve">ProQuest Dissertations &amp; Theses Global. </w:t>
      </w:r>
      <w:r w:rsidR="00904274">
        <w:t>2395246321</w:t>
      </w:r>
      <w:r w:rsidR="00904274">
        <w:t>.</w:t>
      </w:r>
    </w:p>
    <w:p w14:paraId="48585EF1" w14:textId="50BD82CC" w:rsidR="000D1962" w:rsidRDefault="000D1962" w:rsidP="000D1962">
      <w:pPr>
        <w:ind w:left="720" w:hanging="720"/>
      </w:pPr>
    </w:p>
    <w:p w14:paraId="3FF688C9" w14:textId="77777777" w:rsidR="001D3058" w:rsidRDefault="001D3058" w:rsidP="001D3058">
      <w:pPr>
        <w:ind w:firstLine="0"/>
      </w:pPr>
    </w:p>
    <w:p w14:paraId="6FEA5E62" w14:textId="0862E72E" w:rsidR="001D3058" w:rsidRDefault="001D3058" w:rsidP="001D3058">
      <w:pPr>
        <w:spacing w:after="0"/>
        <w:ind w:firstLine="0"/>
      </w:pPr>
      <w:r>
        <w:rPr>
          <w:noProof/>
        </w:rPr>
        <w:drawing>
          <wp:inline distT="114300" distB="114300" distL="114300" distR="114300" wp14:anchorId="176D5F4B" wp14:editId="59ED8913">
            <wp:extent cx="762000" cy="142875"/>
            <wp:effectExtent l="0" t="0" r="0" b="0"/>
            <wp:docPr id="4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Pr="001D3058">
        <w:t>Dissertation &amp; Abstracts v17i3</w:t>
      </w:r>
      <w:r>
        <w:t xml:space="preserve"> </w:t>
      </w:r>
      <w:hyperlink r:id="rId7">
        <w:r w:rsidR="00247809">
          <w:rPr>
            <w:color w:val="1155CC"/>
            <w:u w:val="single"/>
          </w:rPr>
          <w:t>https://rdsjournal.org/index.php/journal/article/view/1137</w:t>
        </w:r>
      </w:hyperlink>
      <w:r>
        <w:t xml:space="preserve"> is licensed under a </w:t>
      </w:r>
      <w:hyperlink r:id="rId8">
        <w:r>
          <w:rPr>
            <w:color w:val="1155CC"/>
            <w:u w:val="single"/>
          </w:rPr>
          <w:t>Creative Commons Attribution 4.0 International License</w:t>
        </w:r>
      </w:hyperlink>
      <w:r>
        <w:t xml:space="preserve">. Based on a work at </w:t>
      </w:r>
    </w:p>
    <w:p w14:paraId="0D33CDDD" w14:textId="77777777" w:rsidR="001D3058" w:rsidRDefault="001D3058" w:rsidP="001D3058">
      <w:pPr>
        <w:ind w:firstLine="0"/>
        <w:rPr>
          <w:rFonts w:ascii="Cambria" w:eastAsia="Cambria" w:hAnsi="Cambria" w:cs="Cambria"/>
          <w:sz w:val="18"/>
          <w:szCs w:val="18"/>
        </w:rPr>
      </w:pPr>
      <w:hyperlink r:id="rId9">
        <w:r>
          <w:rPr>
            <w:color w:val="1155CC"/>
            <w:u w:val="single"/>
          </w:rPr>
          <w:t>https://rdsjournal.org</w:t>
        </w:r>
      </w:hyperlink>
      <w:r>
        <w:t>.</w:t>
      </w:r>
    </w:p>
    <w:p w14:paraId="00000009" w14:textId="48026B6F" w:rsidR="001C0353" w:rsidRDefault="001C0353">
      <w:pPr>
        <w:ind w:left="720" w:hanging="720"/>
      </w:pPr>
    </w:p>
    <w:sectPr w:rsidR="001C035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B567" w14:textId="77777777" w:rsidR="0095230C" w:rsidRDefault="0095230C">
      <w:pPr>
        <w:spacing w:after="0" w:line="240" w:lineRule="auto"/>
      </w:pPr>
      <w:r>
        <w:separator/>
      </w:r>
    </w:p>
  </w:endnote>
  <w:endnote w:type="continuationSeparator" w:id="0">
    <w:p w14:paraId="4D58F311" w14:textId="77777777" w:rsidR="0095230C" w:rsidRDefault="0095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1C0353" w14:paraId="7AAD5584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000010" w14:textId="45C8590A" w:rsidR="001C0353" w:rsidRDefault="009E4FA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B505D5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00000011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5EE4" w14:textId="77777777" w:rsidR="0095230C" w:rsidRDefault="0095230C">
      <w:pPr>
        <w:spacing w:after="0" w:line="240" w:lineRule="auto"/>
      </w:pPr>
      <w:r>
        <w:separator/>
      </w:r>
    </w:p>
  </w:footnote>
  <w:footnote w:type="continuationSeparator" w:id="0">
    <w:p w14:paraId="63D8018E" w14:textId="77777777" w:rsidR="0095230C" w:rsidRDefault="0095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E8EC" w14:textId="77777777" w:rsidR="00B505D5" w:rsidRDefault="00B50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1C0353" w:rsidRDefault="001C0353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1C0353" w14:paraId="66868730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0000000B" w14:textId="77777777" w:rsidR="001C0353" w:rsidRDefault="009E4FA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0000000C" w14:textId="6F6177B8" w:rsidR="001C0353" w:rsidRDefault="009E4FA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Volume 17 Issue </w:t>
          </w:r>
          <w:r w:rsidR="00726CA9">
            <w:rPr>
              <w:rFonts w:ascii="Arial" w:eastAsia="Arial" w:hAnsi="Arial" w:cs="Arial"/>
              <w:b/>
              <w:color w:val="FFFFFF"/>
            </w:rPr>
            <w:t>3</w:t>
          </w:r>
        </w:p>
        <w:p w14:paraId="0000000D" w14:textId="172527F1" w:rsidR="001C0353" w:rsidRDefault="00726CA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Fall</w:t>
          </w:r>
          <w:r w:rsidR="009E4FAB">
            <w:rPr>
              <w:rFonts w:ascii="Arial" w:eastAsia="Arial" w:hAnsi="Arial" w:cs="Arial"/>
              <w:b/>
              <w:color w:val="FFFFFF"/>
            </w:rPr>
            <w:t xml:space="preserve"> 2021</w:t>
          </w:r>
        </w:p>
      </w:tc>
    </w:tr>
  </w:tbl>
  <w:p w14:paraId="0000000E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F512" w14:textId="77777777" w:rsidR="00B505D5" w:rsidRDefault="00B50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3"/>
    <w:rsid w:val="000D1962"/>
    <w:rsid w:val="001821B9"/>
    <w:rsid w:val="001C0353"/>
    <w:rsid w:val="001D3058"/>
    <w:rsid w:val="00247809"/>
    <w:rsid w:val="003656E7"/>
    <w:rsid w:val="00515CC2"/>
    <w:rsid w:val="00575DB9"/>
    <w:rsid w:val="006F666D"/>
    <w:rsid w:val="00726CA9"/>
    <w:rsid w:val="00873EA0"/>
    <w:rsid w:val="00904274"/>
    <w:rsid w:val="0095230C"/>
    <w:rsid w:val="009C5DDA"/>
    <w:rsid w:val="009E4FAB"/>
    <w:rsid w:val="00A00581"/>
    <w:rsid w:val="00AD1236"/>
    <w:rsid w:val="00B505D5"/>
    <w:rsid w:val="00B8721B"/>
    <w:rsid w:val="00B93E22"/>
    <w:rsid w:val="00BE7A89"/>
    <w:rsid w:val="00C616EA"/>
    <w:rsid w:val="00C70E1F"/>
    <w:rsid w:val="00CC1ED8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CA508"/>
  <w15:docId w15:val="{B4871DD7-05BB-C340-AF27-41AFC45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ind w:firstLine="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D5"/>
  </w:style>
  <w:style w:type="paragraph" w:styleId="Footer">
    <w:name w:val="footer"/>
    <w:basedOn w:val="Normal"/>
    <w:link w:val="FooterChar"/>
    <w:uiPriority w:val="99"/>
    <w:unhideWhenUsed/>
    <w:rsid w:val="00B5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rdsjournal.org/index.php/journal/article/view/113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dsjourna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2021-11-02T15:44:00Z</dcterms:created>
  <dcterms:modified xsi:type="dcterms:W3CDTF">2021-11-02T15:44:00Z</dcterms:modified>
</cp:coreProperties>
</file>